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138EC4" w14:textId="2669CFBF" w:rsidR="000A231E" w:rsidRPr="00EE006E" w:rsidRDefault="000A231E" w:rsidP="000A231E">
      <w:pPr>
        <w:pStyle w:val="CRCoverPage"/>
        <w:tabs>
          <w:tab w:val="right" w:pos="9639"/>
        </w:tabs>
        <w:spacing w:after="0"/>
        <w:jc w:val="both"/>
        <w:rPr>
          <w:b/>
          <w:i/>
          <w:noProof/>
          <w:sz w:val="24"/>
          <w:szCs w:val="24"/>
          <w:lang w:eastAsia="ko-KR"/>
        </w:rPr>
      </w:pPr>
      <w:bookmarkStart w:id="0" w:name="OLE_LINK1"/>
      <w:bookmarkStart w:id="1" w:name="OLE_LINK2"/>
      <w:r>
        <w:rPr>
          <w:b/>
          <w:sz w:val="24"/>
          <w:szCs w:val="24"/>
        </w:rPr>
        <w:t>3GPP TSG-</w:t>
      </w:r>
      <w:r w:rsidRPr="00AE0E8B">
        <w:rPr>
          <w:b/>
          <w:sz w:val="24"/>
          <w:szCs w:val="24"/>
        </w:rPr>
        <w:t>RAN</w:t>
      </w:r>
      <w:r>
        <w:rPr>
          <w:b/>
          <w:sz w:val="24"/>
          <w:szCs w:val="24"/>
        </w:rPr>
        <w:t xml:space="preserve"> WG4</w:t>
      </w:r>
      <w:r w:rsidRPr="00AE0E8B">
        <w:rPr>
          <w:b/>
          <w:sz w:val="24"/>
          <w:szCs w:val="24"/>
        </w:rPr>
        <w:t xml:space="preserve"> </w:t>
      </w:r>
      <w:r w:rsidR="00726023" w:rsidRPr="001C36C9">
        <w:rPr>
          <w:rFonts w:cs="Arial"/>
          <w:b/>
          <w:sz w:val="24"/>
          <w:szCs w:val="24"/>
        </w:rPr>
        <w:t>#</w:t>
      </w:r>
      <w:r w:rsidR="00726023" w:rsidRPr="001C36C9">
        <w:rPr>
          <w:rFonts w:cs="Arial"/>
        </w:rPr>
        <w:t xml:space="preserve"> </w:t>
      </w:r>
      <w:r w:rsidR="00726023" w:rsidRPr="001C36C9">
        <w:rPr>
          <w:rFonts w:cs="Arial"/>
          <w:b/>
          <w:sz w:val="24"/>
          <w:szCs w:val="24"/>
        </w:rPr>
        <w:t>1</w:t>
      </w:r>
      <w:r w:rsidR="00487143">
        <w:rPr>
          <w:rFonts w:cs="Arial"/>
          <w:b/>
          <w:sz w:val="24"/>
          <w:szCs w:val="24"/>
        </w:rPr>
        <w:t>1</w:t>
      </w:r>
      <w:r w:rsidR="00D409CF">
        <w:rPr>
          <w:rFonts w:cs="Arial"/>
          <w:b/>
          <w:sz w:val="24"/>
          <w:szCs w:val="24"/>
        </w:rPr>
        <w:t>7</w:t>
      </w:r>
      <w:r w:rsidRPr="00121C7F">
        <w:rPr>
          <w:rFonts w:hint="eastAsia"/>
          <w:b/>
          <w:sz w:val="24"/>
          <w:szCs w:val="24"/>
          <w:lang w:eastAsia="ko-KR"/>
        </w:rPr>
        <w:tab/>
      </w:r>
      <w:r w:rsidR="00C90D48" w:rsidRPr="00C90D48">
        <w:rPr>
          <w:b/>
          <w:sz w:val="24"/>
          <w:szCs w:val="24"/>
          <w:lang w:eastAsia="ko-KR"/>
        </w:rPr>
        <w:t>R4-2520229</w:t>
      </w:r>
    </w:p>
    <w:bookmarkEnd w:id="0"/>
    <w:bookmarkEnd w:id="1"/>
    <w:p w14:paraId="7B26E227" w14:textId="1E964E88" w:rsidR="00F708A4" w:rsidRDefault="00D409CF" w:rsidP="00836D59">
      <w:pPr>
        <w:tabs>
          <w:tab w:val="left" w:pos="1985"/>
        </w:tabs>
        <w:rPr>
          <w:rFonts w:ascii="Arial" w:hAnsi="Arial"/>
          <w:b/>
          <w:bCs/>
          <w:noProof/>
          <w:sz w:val="24"/>
          <w:szCs w:val="24"/>
        </w:rPr>
      </w:pPr>
      <w:r>
        <w:rPr>
          <w:rFonts w:ascii="Arial" w:eastAsia="SimSun" w:hAnsi="Arial" w:cs="Arial"/>
          <w:b/>
          <w:sz w:val="24"/>
          <w:szCs w:val="24"/>
          <w:lang w:eastAsia="zh-CN"/>
        </w:rPr>
        <w:t>Dallas, USA, 17th November 2025 – 21st November 2025</w:t>
      </w:r>
    </w:p>
    <w:p w14:paraId="14204C4C" w14:textId="5A77672C" w:rsidR="000A231E" w:rsidRPr="00D0346F" w:rsidRDefault="000A231E" w:rsidP="000A231E">
      <w:pPr>
        <w:tabs>
          <w:tab w:val="left" w:pos="1985"/>
        </w:tabs>
        <w:rPr>
          <w:rFonts w:ascii="Arial" w:eastAsia="PMingLiU" w:hAnsi="Arial"/>
          <w:sz w:val="24"/>
          <w:lang w:eastAsia="zh-TW"/>
        </w:rPr>
      </w:pPr>
      <w:r w:rsidRPr="00D0346F">
        <w:rPr>
          <w:rFonts w:ascii="Arial" w:hAnsi="Arial"/>
          <w:b/>
          <w:sz w:val="24"/>
        </w:rPr>
        <w:t>Agenda item:</w:t>
      </w:r>
      <w:r w:rsidRPr="00D0346F">
        <w:rPr>
          <w:rFonts w:ascii="Arial" w:hAnsi="Arial"/>
          <w:sz w:val="24"/>
        </w:rPr>
        <w:tab/>
      </w:r>
      <w:bookmarkStart w:id="2" w:name="Source"/>
      <w:bookmarkEnd w:id="2"/>
      <w:r w:rsidR="00A63EE3">
        <w:rPr>
          <w:rFonts w:ascii="Arial" w:hAnsi="Arial"/>
          <w:sz w:val="24"/>
        </w:rPr>
        <w:t>8</w:t>
      </w:r>
      <w:r w:rsidR="00836D59">
        <w:rPr>
          <w:rFonts w:ascii="Arial" w:hAnsi="Arial"/>
          <w:sz w:val="24"/>
        </w:rPr>
        <w:t>.</w:t>
      </w:r>
      <w:r w:rsidR="00A63EE3">
        <w:rPr>
          <w:rFonts w:ascii="Arial" w:hAnsi="Arial"/>
          <w:sz w:val="24"/>
        </w:rPr>
        <w:t>7</w:t>
      </w:r>
    </w:p>
    <w:p w14:paraId="361BAFF0" w14:textId="77777777" w:rsidR="000A231E" w:rsidRPr="00EE006E" w:rsidRDefault="000A231E" w:rsidP="000A231E">
      <w:pPr>
        <w:tabs>
          <w:tab w:val="left" w:pos="1985"/>
        </w:tabs>
        <w:rPr>
          <w:rFonts w:ascii="Arial" w:hAnsi="Arial"/>
          <w:sz w:val="24"/>
        </w:rPr>
      </w:pPr>
      <w:r w:rsidRPr="00EE006E">
        <w:rPr>
          <w:rFonts w:ascii="Arial" w:hAnsi="Arial"/>
          <w:b/>
          <w:sz w:val="24"/>
        </w:rPr>
        <w:t>Source:</w:t>
      </w:r>
      <w:r w:rsidRPr="00EE006E">
        <w:rPr>
          <w:rFonts w:ascii="Arial" w:hAnsi="Arial"/>
          <w:b/>
          <w:sz w:val="24"/>
        </w:rPr>
        <w:tab/>
      </w:r>
      <w:r>
        <w:rPr>
          <w:rFonts w:ascii="Arial" w:hAnsi="Arial"/>
          <w:sz w:val="24"/>
        </w:rPr>
        <w:t>MediaTek Inc.</w:t>
      </w:r>
    </w:p>
    <w:p w14:paraId="5F396A18" w14:textId="0169BB63" w:rsidR="000A231E" w:rsidRDefault="000A231E" w:rsidP="000A231E">
      <w:pPr>
        <w:tabs>
          <w:tab w:val="left" w:pos="1985"/>
        </w:tabs>
        <w:ind w:left="1985" w:hanging="1985"/>
        <w:rPr>
          <w:rFonts w:ascii="Arial" w:hAnsi="Arial"/>
          <w:sz w:val="24"/>
        </w:rPr>
      </w:pPr>
      <w:r w:rsidRPr="00EE006E">
        <w:rPr>
          <w:rFonts w:ascii="Arial" w:hAnsi="Arial"/>
          <w:b/>
          <w:sz w:val="24"/>
        </w:rPr>
        <w:t>Title:</w:t>
      </w:r>
      <w:r w:rsidRPr="00EE006E">
        <w:rPr>
          <w:rFonts w:ascii="Arial" w:hAnsi="Arial"/>
          <w:b/>
          <w:sz w:val="24"/>
        </w:rPr>
        <w:tab/>
      </w:r>
      <w:r w:rsidR="00CD55A3" w:rsidRPr="00CD55A3">
        <w:rPr>
          <w:rFonts w:ascii="Arial" w:hAnsi="Arial"/>
          <w:sz w:val="24"/>
        </w:rPr>
        <w:t xml:space="preserve">Discussion on </w:t>
      </w:r>
      <w:r w:rsidR="00171A8C">
        <w:rPr>
          <w:rFonts w:ascii="Arial" w:hAnsi="Arial"/>
          <w:sz w:val="24"/>
        </w:rPr>
        <w:t xml:space="preserve">6G </w:t>
      </w:r>
      <w:r w:rsidR="00CD55A3" w:rsidRPr="00CD55A3">
        <w:rPr>
          <w:rFonts w:ascii="Arial" w:hAnsi="Arial"/>
          <w:sz w:val="24"/>
        </w:rPr>
        <w:t>RAN4 driven non-AI demod topics</w:t>
      </w:r>
    </w:p>
    <w:p w14:paraId="38A807BD" w14:textId="2F3F0EBA" w:rsidR="000A231E" w:rsidRPr="00EE006E" w:rsidRDefault="000A231E" w:rsidP="000A231E">
      <w:pPr>
        <w:tabs>
          <w:tab w:val="left" w:pos="1985"/>
        </w:tabs>
        <w:ind w:left="1985" w:hanging="1985"/>
        <w:rPr>
          <w:rFonts w:ascii="Arial" w:hAnsi="Arial"/>
          <w:b/>
          <w:sz w:val="24"/>
        </w:rPr>
      </w:pPr>
      <w:r w:rsidRPr="00EE006E">
        <w:rPr>
          <w:rFonts w:ascii="Arial" w:hAnsi="Arial"/>
          <w:b/>
          <w:sz w:val="24"/>
        </w:rPr>
        <w:t>Document for:</w:t>
      </w:r>
      <w:r w:rsidRPr="00EE006E">
        <w:rPr>
          <w:rFonts w:ascii="Arial" w:hAnsi="Arial"/>
          <w:b/>
          <w:sz w:val="24"/>
        </w:rPr>
        <w:tab/>
      </w:r>
      <w:r w:rsidR="00CD55A3">
        <w:rPr>
          <w:rFonts w:ascii="Arial" w:hAnsi="Arial"/>
          <w:sz w:val="24"/>
        </w:rPr>
        <w:t>Discussion</w:t>
      </w:r>
    </w:p>
    <w:p w14:paraId="58570E0A" w14:textId="77777777" w:rsidR="00CD3B8F" w:rsidRDefault="00CD3B8F" w:rsidP="00CD3B8F">
      <w:pPr>
        <w:pStyle w:val="Heading1"/>
        <w:numPr>
          <w:ilvl w:val="0"/>
          <w:numId w:val="39"/>
        </w:numPr>
        <w:tabs>
          <w:tab w:val="num" w:pos="432"/>
        </w:tabs>
        <w:ind w:left="432" w:hanging="432"/>
        <w:jc w:val="both"/>
        <w:rPr>
          <w:lang w:val="en-US"/>
        </w:rPr>
      </w:pPr>
      <w:r>
        <w:rPr>
          <w:lang w:val="en-US"/>
        </w:rPr>
        <w:t>Introduction</w:t>
      </w:r>
    </w:p>
    <w:p w14:paraId="12CFEBCA" w14:textId="573B7B0F" w:rsidR="00CD3B8F" w:rsidRDefault="00705067" w:rsidP="00E84A57">
      <w:pPr>
        <w:rPr>
          <w:lang w:eastAsia="zh-CN"/>
        </w:rPr>
      </w:pPr>
      <w:r w:rsidRPr="00705067">
        <w:rPr>
          <w:lang w:eastAsia="zh-CN"/>
        </w:rPr>
        <w:t>This contribution provides an overview of our recommendations on technology directions and key pain points to be addressed for 6G RAN4‑driven non‑AI demodulation and CSI topics to fulfil the 6G demodulation and performance</w:t>
      </w:r>
      <w:r>
        <w:rPr>
          <w:lang w:eastAsia="zh-CN"/>
        </w:rPr>
        <w:t xml:space="preserve"> </w:t>
      </w:r>
      <w:r w:rsidRPr="00705067">
        <w:rPr>
          <w:lang w:eastAsia="zh-CN"/>
        </w:rPr>
        <w:t>related study objectives. Selected open issues listed in the previous WF are discussed in this contribution</w:t>
      </w:r>
      <w:r>
        <w:rPr>
          <w:lang w:eastAsia="zh-CN"/>
        </w:rPr>
        <w:t>.</w:t>
      </w:r>
    </w:p>
    <w:p w14:paraId="7D286E87" w14:textId="77777777" w:rsidR="00E84A57" w:rsidRDefault="00E84A57" w:rsidP="00E84A57">
      <w:pPr>
        <w:rPr>
          <w:lang w:eastAsia="zh-CN"/>
        </w:rPr>
      </w:pPr>
    </w:p>
    <w:p w14:paraId="4BD6AA21" w14:textId="2D7290A3" w:rsidR="00FB221D" w:rsidRDefault="00FB221D" w:rsidP="00FB221D">
      <w:pPr>
        <w:pStyle w:val="Heading1"/>
        <w:numPr>
          <w:ilvl w:val="0"/>
          <w:numId w:val="39"/>
        </w:numPr>
        <w:tabs>
          <w:tab w:val="num" w:pos="432"/>
        </w:tabs>
        <w:ind w:left="432" w:hanging="432"/>
        <w:jc w:val="both"/>
        <w:rPr>
          <w:lang w:val="en-US"/>
        </w:rPr>
      </w:pPr>
      <w:r>
        <w:rPr>
          <w:lang w:val="en-US"/>
        </w:rPr>
        <w:t>Discussion</w:t>
      </w:r>
    </w:p>
    <w:p w14:paraId="61073D25" w14:textId="13A77895" w:rsidR="00E84A57" w:rsidRDefault="00E84A57" w:rsidP="00E84A57">
      <w:pPr>
        <w:rPr>
          <w:lang w:eastAsia="zh-CN"/>
        </w:rPr>
      </w:pPr>
      <w:r>
        <w:rPr>
          <w:lang w:eastAsia="zh-CN"/>
        </w:rPr>
        <w:t xml:space="preserve">Study on 6G radio work item description </w:t>
      </w:r>
      <w:r w:rsidR="00FB221D">
        <w:rPr>
          <w:lang w:eastAsia="zh-CN"/>
        </w:rPr>
        <w:t xml:space="preserve">[1] </w:t>
      </w:r>
      <w:r>
        <w:rPr>
          <w:lang w:eastAsia="zh-CN"/>
        </w:rPr>
        <w:t>gives high level objective for d</w:t>
      </w:r>
      <w:r w:rsidRPr="00E84A57">
        <w:rPr>
          <w:lang w:eastAsia="zh-CN"/>
        </w:rPr>
        <w:t>emodulation and performance aspects</w:t>
      </w:r>
      <w:r>
        <w:rPr>
          <w:lang w:eastAsia="zh-CN"/>
        </w:rPr>
        <w:t>.</w:t>
      </w:r>
    </w:p>
    <w:p w14:paraId="0A1CAFE1" w14:textId="61A926F9" w:rsidR="00FB221D" w:rsidRDefault="00FB221D" w:rsidP="00FB221D">
      <w:pPr>
        <w:pStyle w:val="ListParagraph"/>
        <w:numPr>
          <w:ilvl w:val="0"/>
          <w:numId w:val="67"/>
        </w:numPr>
        <w:rPr>
          <w:lang w:eastAsia="zh-CN"/>
        </w:rPr>
      </w:pPr>
      <w:r>
        <w:rPr>
          <w:lang w:eastAsia="zh-CN"/>
        </w:rPr>
        <w:t>Demodulation and performance requirement framework and key assumptions, aiming at improvements and/or simplification compared to 5G NR for UE and BS</w:t>
      </w:r>
    </w:p>
    <w:p w14:paraId="4356167B" w14:textId="1AEA6C23" w:rsidR="00FB221D" w:rsidRDefault="00FB221D" w:rsidP="00FB221D">
      <w:pPr>
        <w:pStyle w:val="ListParagraph"/>
        <w:numPr>
          <w:ilvl w:val="0"/>
          <w:numId w:val="67"/>
        </w:numPr>
        <w:rPr>
          <w:lang w:eastAsia="zh-CN"/>
        </w:rPr>
      </w:pPr>
      <w:r>
        <w:rPr>
          <w:lang w:eastAsia="zh-CN"/>
        </w:rPr>
        <w:t>Study how to improve 6G demodulation and performance specifications, including structure and drafting principles for UE and BS</w:t>
      </w:r>
    </w:p>
    <w:p w14:paraId="4FA43ED8" w14:textId="75B63AFF" w:rsidR="00C0262D" w:rsidRDefault="000D476B" w:rsidP="0004793E">
      <w:pPr>
        <w:rPr>
          <w:lang w:eastAsia="zh-CN"/>
        </w:rPr>
      </w:pPr>
      <w:r w:rsidRPr="000D476B">
        <w:rPr>
          <w:lang w:eastAsia="zh-CN"/>
        </w:rPr>
        <w:t xml:space="preserve">When evaluating existing 5G demodulation, our high‑level observation is that test configurations are often set to the minimum settings in terms of the number of transmit antennas, using random precoding. This approach may not be a good indicator of performance in </w:t>
      </w:r>
      <w:r w:rsidR="00805F67">
        <w:rPr>
          <w:lang w:eastAsia="zh-CN"/>
        </w:rPr>
        <w:t>real</w:t>
      </w:r>
      <w:r w:rsidRPr="000D476B">
        <w:rPr>
          <w:lang w:eastAsia="zh-CN"/>
        </w:rPr>
        <w:t xml:space="preserve"> deployments, but it can still provide a solid foundation for verifying basic “day‑1” functionality and performance</w:t>
      </w:r>
      <w:r w:rsidR="00C0262D">
        <w:rPr>
          <w:lang w:eastAsia="zh-CN"/>
        </w:rPr>
        <w:t>.</w:t>
      </w:r>
    </w:p>
    <w:p w14:paraId="42D304A1" w14:textId="78DABEAF" w:rsidR="000D476B" w:rsidRDefault="00805F67" w:rsidP="0004793E">
      <w:pPr>
        <w:rPr>
          <w:lang w:eastAsia="zh-CN"/>
        </w:rPr>
      </w:pPr>
      <w:r w:rsidRPr="00805F67">
        <w:rPr>
          <w:lang w:eastAsia="zh-CN"/>
        </w:rPr>
        <w:t xml:space="preserve">In the existing CSI reporting tests, </w:t>
      </w:r>
      <w:r>
        <w:rPr>
          <w:lang w:eastAsia="zh-CN"/>
        </w:rPr>
        <w:t xml:space="preserve">the </w:t>
      </w:r>
      <w:r w:rsidRPr="00805F67">
        <w:rPr>
          <w:lang w:eastAsia="zh-CN"/>
        </w:rPr>
        <w:t>test metrics and requirements are designed to be decoupled from demodulation performance. In our view, this principle often results in unnecessarily complicated test procedures. Furthermore, we believe that the applied metrics are not necessarily good indicators of overall performance.</w:t>
      </w:r>
    </w:p>
    <w:p w14:paraId="1979EBF5" w14:textId="77777777" w:rsidR="00805F67" w:rsidRDefault="00805F67" w:rsidP="0004793E">
      <w:pPr>
        <w:rPr>
          <w:lang w:eastAsia="zh-CN"/>
        </w:rPr>
      </w:pPr>
    </w:p>
    <w:tbl>
      <w:tblPr>
        <w:tblStyle w:val="TableGrid"/>
        <w:tblW w:w="0" w:type="auto"/>
        <w:tblLook w:val="04A0" w:firstRow="1" w:lastRow="0" w:firstColumn="1" w:lastColumn="0" w:noHBand="0" w:noVBand="1"/>
      </w:tblPr>
      <w:tblGrid>
        <w:gridCol w:w="9629"/>
      </w:tblGrid>
      <w:tr w:rsidR="00F3525C" w14:paraId="7358D242" w14:textId="77777777" w:rsidTr="00F3525C">
        <w:tc>
          <w:tcPr>
            <w:tcW w:w="9629" w:type="dxa"/>
          </w:tcPr>
          <w:p w14:paraId="2D2A9644" w14:textId="77777777" w:rsidR="00F3525C" w:rsidRDefault="00F3525C" w:rsidP="00F3525C">
            <w:pPr>
              <w:rPr>
                <w:b/>
                <w:u w:val="single"/>
                <w:lang w:eastAsia="ko-KR"/>
              </w:rPr>
            </w:pPr>
            <w:r>
              <w:rPr>
                <w:b/>
                <w:u w:val="single"/>
                <w:lang w:eastAsia="ko-KR"/>
              </w:rPr>
              <w:t>General performance requirement aspects</w:t>
            </w:r>
          </w:p>
          <w:p w14:paraId="55D3719D" w14:textId="77777777" w:rsidR="00F3525C" w:rsidRDefault="00F3525C" w:rsidP="00F3525C">
            <w:pPr>
              <w:pStyle w:val="ListParagraph"/>
              <w:numPr>
                <w:ilvl w:val="0"/>
                <w:numId w:val="77"/>
              </w:numPr>
              <w:autoSpaceDN w:val="0"/>
              <w:spacing w:after="120"/>
              <w:ind w:left="720"/>
              <w:contextualSpacing w:val="0"/>
              <w:jc w:val="left"/>
              <w:rPr>
                <w:rFonts w:eastAsia="SimSun"/>
                <w:szCs w:val="24"/>
                <w:highlight w:val="green"/>
                <w:lang w:eastAsia="zh-CN"/>
              </w:rPr>
            </w:pPr>
            <w:r>
              <w:rPr>
                <w:rFonts w:eastAsia="SimSun"/>
                <w:szCs w:val="24"/>
                <w:highlight w:val="green"/>
                <w:lang w:eastAsia="zh-CN"/>
              </w:rPr>
              <w:t>Agreement</w:t>
            </w:r>
          </w:p>
          <w:p w14:paraId="68969180" w14:textId="735A24DD" w:rsidR="00F3525C" w:rsidRPr="00F3525C" w:rsidRDefault="00F3525C" w:rsidP="0004793E">
            <w:pPr>
              <w:pStyle w:val="ListParagraph"/>
              <w:numPr>
                <w:ilvl w:val="1"/>
                <w:numId w:val="77"/>
              </w:numPr>
              <w:autoSpaceDN w:val="0"/>
              <w:spacing w:after="120"/>
              <w:contextualSpacing w:val="0"/>
              <w:jc w:val="left"/>
              <w:rPr>
                <w:rFonts w:eastAsia="SimSun"/>
                <w:szCs w:val="24"/>
                <w:lang w:eastAsia="zh-CN"/>
              </w:rPr>
            </w:pPr>
            <w:r>
              <w:rPr>
                <w:rFonts w:eastAsia="SimSun"/>
                <w:szCs w:val="24"/>
                <w:lang w:eastAsia="zh-CN"/>
              </w:rPr>
              <w:t>In 6G SI, RAN4 will study how to strive to develop a demod/test performance requirement framework for the minimum performance to better reflect real field conditions than 5G, if necessary, by taking into consideration of the requirement/test coverage/alignmentablity and the test feasibility, complexity and cost/resources.</w:t>
            </w:r>
          </w:p>
        </w:tc>
      </w:tr>
    </w:tbl>
    <w:p w14:paraId="4DDE78B6" w14:textId="77777777" w:rsidR="00C0262D" w:rsidRDefault="00F3525C" w:rsidP="0004793E">
      <w:pPr>
        <w:rPr>
          <w:lang w:eastAsia="zh-CN"/>
        </w:rPr>
      </w:pPr>
      <w:r>
        <w:rPr>
          <w:lang w:eastAsia="zh-CN"/>
        </w:rPr>
        <w:br/>
      </w:r>
      <w:r w:rsidR="00655BFE" w:rsidRPr="00655BFE">
        <w:rPr>
          <w:lang w:eastAsia="zh-CN"/>
        </w:rPr>
        <w:t xml:space="preserve">Our high‑level objective for the 6G demodulation and CSI reporting requirements study is to challenge the traditional testing approach. </w:t>
      </w:r>
      <w:r>
        <w:rPr>
          <w:lang w:eastAsia="zh-CN"/>
        </w:rPr>
        <w:t>As agreed in the previous meeting</w:t>
      </w:r>
      <w:r w:rsidR="00655BFE" w:rsidRPr="00655BFE">
        <w:rPr>
          <w:lang w:eastAsia="zh-CN"/>
        </w:rPr>
        <w:t>, we should define requirements that better represent the real‑world performance of DUTs. In real deployments, overall radio performance is a combination of demodulation performance and CSI reporting performance, with additional impact from transmitter behaviour. Therefore, rather than limiting the test scope, we encourage greater use of integrated tests that jointly assess demodulation and CSI reporting under scenarios that better reflect real‑world radio conditions and configurations.</w:t>
      </w:r>
    </w:p>
    <w:p w14:paraId="35FAE050" w14:textId="7AB5BD0E" w:rsidR="003A298C" w:rsidRPr="00AF30EE" w:rsidRDefault="001239C9" w:rsidP="00F3525C">
      <w:pPr>
        <w:rPr>
          <w:lang w:eastAsia="zh-CN"/>
        </w:rPr>
      </w:pPr>
      <w:r>
        <w:rPr>
          <w:b/>
          <w:bCs/>
          <w:lang w:eastAsia="zh-CN"/>
        </w:rPr>
        <w:t>Observation #</w:t>
      </w:r>
      <w:r w:rsidR="00F43E06">
        <w:rPr>
          <w:b/>
          <w:bCs/>
          <w:lang w:eastAsia="zh-CN"/>
        </w:rPr>
        <w:t>1</w:t>
      </w:r>
      <w:r>
        <w:rPr>
          <w:b/>
          <w:bCs/>
          <w:lang w:eastAsia="zh-CN"/>
        </w:rPr>
        <w:t>: In real-world scenarios, link performance is the result of CSI reporting and demodulation operating jointly.</w:t>
      </w:r>
      <w:r w:rsidR="003A298C">
        <w:rPr>
          <w:lang w:eastAsia="zh-CN"/>
        </w:rPr>
        <w:br w:type="page"/>
      </w:r>
    </w:p>
    <w:p w14:paraId="007FDC62" w14:textId="68C545BE" w:rsidR="000B4272" w:rsidRDefault="000B4272" w:rsidP="002A078E">
      <w:pPr>
        <w:pStyle w:val="Heading2"/>
        <w:rPr>
          <w:lang w:eastAsia="zh-CN"/>
        </w:rPr>
      </w:pPr>
      <w:r>
        <w:rPr>
          <w:lang w:eastAsia="zh-CN"/>
        </w:rPr>
        <w:lastRenderedPageBreak/>
        <w:t xml:space="preserve">2.1 General </w:t>
      </w:r>
      <w:r w:rsidR="006541E3">
        <w:rPr>
          <w:lang w:eastAsia="zh-CN"/>
        </w:rPr>
        <w:t>aspects</w:t>
      </w:r>
    </w:p>
    <w:tbl>
      <w:tblPr>
        <w:tblStyle w:val="TableGrid"/>
        <w:tblW w:w="0" w:type="auto"/>
        <w:tblLook w:val="04A0" w:firstRow="1" w:lastRow="0" w:firstColumn="1" w:lastColumn="0" w:noHBand="0" w:noVBand="1"/>
      </w:tblPr>
      <w:tblGrid>
        <w:gridCol w:w="9629"/>
      </w:tblGrid>
      <w:tr w:rsidR="002A078E" w14:paraId="3B596F59" w14:textId="77777777" w:rsidTr="002A078E">
        <w:tc>
          <w:tcPr>
            <w:tcW w:w="9629" w:type="dxa"/>
          </w:tcPr>
          <w:p w14:paraId="0D54A875" w14:textId="77777777" w:rsidR="002A078E" w:rsidRDefault="002A078E" w:rsidP="002A078E">
            <w:pPr>
              <w:rPr>
                <w:b/>
                <w:u w:val="single"/>
                <w:lang w:eastAsia="ko-KR"/>
              </w:rPr>
            </w:pPr>
            <w:r>
              <w:rPr>
                <w:b/>
                <w:u w:val="single"/>
                <w:lang w:eastAsia="ko-KR"/>
              </w:rPr>
              <w:t>Demodulation specification principles</w:t>
            </w:r>
          </w:p>
          <w:p w14:paraId="03CF45C8" w14:textId="77777777" w:rsidR="002A078E" w:rsidRDefault="002A078E" w:rsidP="002A078E">
            <w:pPr>
              <w:pStyle w:val="ListParagraph"/>
              <w:numPr>
                <w:ilvl w:val="0"/>
                <w:numId w:val="77"/>
              </w:numPr>
              <w:autoSpaceDN w:val="0"/>
              <w:spacing w:after="120"/>
              <w:ind w:left="720"/>
              <w:contextualSpacing w:val="0"/>
              <w:jc w:val="left"/>
              <w:rPr>
                <w:rFonts w:eastAsia="SimSun"/>
                <w:szCs w:val="24"/>
                <w:lang w:eastAsia="zh-CN"/>
              </w:rPr>
            </w:pPr>
            <w:r>
              <w:rPr>
                <w:rFonts w:eastAsia="SimSun"/>
                <w:szCs w:val="24"/>
                <w:lang w:eastAsia="zh-CN"/>
              </w:rPr>
              <w:t>Proposals</w:t>
            </w:r>
          </w:p>
          <w:p w14:paraId="41B4C2C0" w14:textId="77777777" w:rsidR="002A078E" w:rsidRDefault="002A078E" w:rsidP="002A078E">
            <w:pPr>
              <w:pStyle w:val="ListParagraph"/>
              <w:numPr>
                <w:ilvl w:val="1"/>
                <w:numId w:val="77"/>
              </w:numPr>
              <w:overflowPunct w:val="0"/>
              <w:autoSpaceDE w:val="0"/>
              <w:autoSpaceDN w:val="0"/>
              <w:adjustRightInd w:val="0"/>
              <w:spacing w:after="120"/>
              <w:contextualSpacing w:val="0"/>
              <w:jc w:val="left"/>
              <w:rPr>
                <w:rFonts w:eastAsia="MS Mincho"/>
                <w:szCs w:val="24"/>
                <w:lang w:eastAsia="zh-CN"/>
              </w:rPr>
            </w:pPr>
            <w:r>
              <w:rPr>
                <w:szCs w:val="24"/>
                <w:lang w:eastAsia="zh-CN"/>
              </w:rPr>
              <w:t>Option 1: For 6G Demodulation specification structures, take TS38.101-4 as a starting point.</w:t>
            </w:r>
          </w:p>
          <w:p w14:paraId="4EA02953" w14:textId="77777777" w:rsidR="002A078E" w:rsidRDefault="002A078E" w:rsidP="002A078E">
            <w:pPr>
              <w:pStyle w:val="ListParagraph"/>
              <w:numPr>
                <w:ilvl w:val="1"/>
                <w:numId w:val="77"/>
              </w:numPr>
              <w:overflowPunct w:val="0"/>
              <w:autoSpaceDE w:val="0"/>
              <w:autoSpaceDN w:val="0"/>
              <w:adjustRightInd w:val="0"/>
              <w:spacing w:after="120"/>
              <w:contextualSpacing w:val="0"/>
              <w:jc w:val="left"/>
              <w:rPr>
                <w:szCs w:val="24"/>
                <w:lang w:eastAsia="zh-CN"/>
              </w:rPr>
            </w:pPr>
            <w:r>
              <w:rPr>
                <w:szCs w:val="24"/>
                <w:lang w:eastAsia="zh-CN"/>
              </w:rPr>
              <w:t>Option 2: For 6G Demodulation specification drafting principles, the descriptions of test parameters should be aligned with RAN1/RAN2 descriptions as much as possible, in order to avoid ambiguous understanding.</w:t>
            </w:r>
          </w:p>
          <w:p w14:paraId="715E2C5E" w14:textId="77777777" w:rsidR="002A078E" w:rsidRDefault="002A078E" w:rsidP="002A078E">
            <w:pPr>
              <w:pStyle w:val="ListParagraph"/>
              <w:numPr>
                <w:ilvl w:val="1"/>
                <w:numId w:val="77"/>
              </w:numPr>
              <w:overflowPunct w:val="0"/>
              <w:autoSpaceDE w:val="0"/>
              <w:autoSpaceDN w:val="0"/>
              <w:adjustRightInd w:val="0"/>
              <w:spacing w:after="120"/>
              <w:contextualSpacing w:val="0"/>
              <w:jc w:val="left"/>
              <w:rPr>
                <w:szCs w:val="24"/>
                <w:lang w:eastAsia="zh-CN"/>
              </w:rPr>
            </w:pPr>
            <w:r>
              <w:rPr>
                <w:szCs w:val="24"/>
                <w:lang w:eastAsia="zh-CN"/>
              </w:rPr>
              <w:t>Option 3: For FRCs in 6G Demodulation specification, prefer to use a formula-based or pseudo-code-based definition for FRCs instead of table-based approach listing every parameter combination.</w:t>
            </w:r>
          </w:p>
          <w:p w14:paraId="2B4CC61F" w14:textId="7CA50FC2" w:rsidR="002A078E" w:rsidRPr="002A078E" w:rsidRDefault="002A078E" w:rsidP="002A078E">
            <w:pPr>
              <w:pStyle w:val="ListParagraph"/>
              <w:numPr>
                <w:ilvl w:val="2"/>
                <w:numId w:val="77"/>
              </w:numPr>
              <w:overflowPunct w:val="0"/>
              <w:autoSpaceDE w:val="0"/>
              <w:autoSpaceDN w:val="0"/>
              <w:adjustRightInd w:val="0"/>
              <w:spacing w:after="120"/>
              <w:contextualSpacing w:val="0"/>
              <w:jc w:val="left"/>
              <w:rPr>
                <w:szCs w:val="24"/>
                <w:lang w:eastAsia="zh-CN"/>
              </w:rPr>
            </w:pPr>
            <w:r>
              <w:rPr>
                <w:szCs w:val="24"/>
                <w:lang w:eastAsia="zh-CN"/>
              </w:rPr>
              <w:t>Option 3A: RAN4 needs to discuss how to specify FRC table in the specification for both BS and UE demodulation performance, considering the discussion in SI modernization of specification format and procedures for 6G.</w:t>
            </w:r>
          </w:p>
        </w:tc>
      </w:tr>
    </w:tbl>
    <w:p w14:paraId="0166D677" w14:textId="47D95147" w:rsidR="002A078E" w:rsidRDefault="002A078E" w:rsidP="002A078E">
      <w:pPr>
        <w:rPr>
          <w:lang w:eastAsia="zh-CN"/>
        </w:rPr>
      </w:pPr>
      <w:r>
        <w:rPr>
          <w:lang w:eastAsia="zh-CN"/>
        </w:rPr>
        <w:br/>
      </w:r>
      <w:r w:rsidRPr="002A078E">
        <w:rPr>
          <w:lang w:eastAsia="zh-CN"/>
        </w:rPr>
        <w:t>We consider that, for the 6G demodulation specification structure, the existing 5G TS 38.101‑4 structure can be used as a starting point. However, we need to retain the possibility of further modifications if the current split between decoupled demodulation and CSI tests is changed to a more combined approach, such as demodulation with link adaptation. This could potentially require some restructuring of the specification</w:t>
      </w:r>
      <w:r>
        <w:rPr>
          <w:lang w:eastAsia="zh-CN"/>
        </w:rPr>
        <w:t>.</w:t>
      </w:r>
    </w:p>
    <w:p w14:paraId="7DE4FA20" w14:textId="64B5FD0E" w:rsidR="002A078E" w:rsidRPr="002A078E" w:rsidRDefault="002A078E" w:rsidP="002A078E">
      <w:pPr>
        <w:rPr>
          <w:b/>
          <w:bCs/>
          <w:lang w:eastAsia="zh-CN"/>
        </w:rPr>
      </w:pPr>
      <w:r w:rsidRPr="002A078E">
        <w:rPr>
          <w:b/>
          <w:bCs/>
          <w:lang w:eastAsia="zh-CN"/>
        </w:rPr>
        <w:t>Proposal #</w:t>
      </w:r>
      <w:r w:rsidR="004C5603">
        <w:rPr>
          <w:b/>
          <w:bCs/>
          <w:lang w:eastAsia="zh-CN"/>
        </w:rPr>
        <w:t>1</w:t>
      </w:r>
      <w:r w:rsidRPr="002A078E">
        <w:rPr>
          <w:b/>
          <w:bCs/>
          <w:lang w:eastAsia="zh-CN"/>
        </w:rPr>
        <w:t xml:space="preserve">: </w:t>
      </w:r>
      <w:r w:rsidR="000D3E79">
        <w:rPr>
          <w:b/>
          <w:bCs/>
          <w:lang w:eastAsia="zh-CN"/>
        </w:rPr>
        <w:t>U</w:t>
      </w:r>
      <w:r w:rsidRPr="002A078E">
        <w:rPr>
          <w:b/>
          <w:bCs/>
          <w:lang w:eastAsia="zh-CN"/>
        </w:rPr>
        <w:t xml:space="preserve">se the 5G TS38.101-4 structure </w:t>
      </w:r>
      <w:r>
        <w:rPr>
          <w:b/>
          <w:bCs/>
          <w:lang w:eastAsia="zh-CN"/>
        </w:rPr>
        <w:t xml:space="preserve">as the starting point </w:t>
      </w:r>
      <w:r w:rsidRPr="002A078E">
        <w:rPr>
          <w:b/>
          <w:bCs/>
          <w:lang w:eastAsia="zh-CN"/>
        </w:rPr>
        <w:t xml:space="preserve">for </w:t>
      </w:r>
      <w:r>
        <w:rPr>
          <w:b/>
          <w:bCs/>
          <w:lang w:eastAsia="zh-CN"/>
        </w:rPr>
        <w:t xml:space="preserve">the </w:t>
      </w:r>
      <w:r w:rsidRPr="002A078E">
        <w:rPr>
          <w:b/>
          <w:bCs/>
          <w:lang w:eastAsia="zh-CN"/>
        </w:rPr>
        <w:t>6G demodulation specification structure.</w:t>
      </w:r>
    </w:p>
    <w:p w14:paraId="64ABE472" w14:textId="0F6ABBFF" w:rsidR="002A078E" w:rsidRDefault="002A078E" w:rsidP="002A078E">
      <w:pPr>
        <w:rPr>
          <w:lang w:eastAsia="zh-CN"/>
        </w:rPr>
      </w:pPr>
      <w:r w:rsidRPr="002A078E">
        <w:rPr>
          <w:lang w:eastAsia="zh-CN"/>
        </w:rPr>
        <w:t>We also consider it worthwhile to study a formula‑based or pseudo‑code‑based definition for FRCs instead of the current table‑based approach. However, it should be confirmed whether this study should be conducted within the 6G demod thread or the 6G specification enhancement thread</w:t>
      </w:r>
      <w:r>
        <w:rPr>
          <w:lang w:eastAsia="zh-CN"/>
        </w:rPr>
        <w:t>.</w:t>
      </w:r>
    </w:p>
    <w:p w14:paraId="520A4438" w14:textId="5E304B7A" w:rsidR="002A078E" w:rsidRPr="002A078E" w:rsidRDefault="002A078E" w:rsidP="002A078E">
      <w:pPr>
        <w:rPr>
          <w:b/>
          <w:bCs/>
          <w:lang w:eastAsia="zh-CN"/>
        </w:rPr>
      </w:pPr>
      <w:r w:rsidRPr="002A078E">
        <w:rPr>
          <w:b/>
          <w:bCs/>
          <w:lang w:eastAsia="zh-CN"/>
        </w:rPr>
        <w:t>Proposal #</w:t>
      </w:r>
      <w:r w:rsidR="004C5603">
        <w:rPr>
          <w:b/>
          <w:bCs/>
          <w:lang w:eastAsia="zh-CN"/>
        </w:rPr>
        <w:t>2</w:t>
      </w:r>
      <w:r w:rsidRPr="002A078E">
        <w:rPr>
          <w:b/>
          <w:bCs/>
          <w:lang w:eastAsia="zh-CN"/>
        </w:rPr>
        <w:t xml:space="preserve">: </w:t>
      </w:r>
      <w:r w:rsidR="000D3E79">
        <w:rPr>
          <w:b/>
          <w:bCs/>
          <w:lang w:eastAsia="zh-CN"/>
        </w:rPr>
        <w:t>S</w:t>
      </w:r>
      <w:r w:rsidRPr="002A078E">
        <w:rPr>
          <w:b/>
          <w:bCs/>
          <w:lang w:eastAsia="zh-CN"/>
        </w:rPr>
        <w:t xml:space="preserve">tudy </w:t>
      </w:r>
      <w:r>
        <w:rPr>
          <w:b/>
          <w:bCs/>
          <w:lang w:eastAsia="zh-CN"/>
        </w:rPr>
        <w:t xml:space="preserve">a </w:t>
      </w:r>
      <w:r w:rsidRPr="002A078E">
        <w:rPr>
          <w:b/>
          <w:bCs/>
          <w:lang w:eastAsia="zh-CN"/>
        </w:rPr>
        <w:t>formula</w:t>
      </w:r>
      <w:r>
        <w:rPr>
          <w:b/>
          <w:bCs/>
          <w:lang w:eastAsia="zh-CN"/>
        </w:rPr>
        <w:t>-</w:t>
      </w:r>
      <w:r w:rsidRPr="002A078E">
        <w:rPr>
          <w:b/>
          <w:bCs/>
          <w:lang w:eastAsia="zh-CN"/>
        </w:rPr>
        <w:t>based or pseudo</w:t>
      </w:r>
      <w:r>
        <w:rPr>
          <w:b/>
          <w:bCs/>
          <w:lang w:eastAsia="zh-CN"/>
        </w:rPr>
        <w:t>-</w:t>
      </w:r>
      <w:r w:rsidRPr="002A078E">
        <w:rPr>
          <w:b/>
          <w:bCs/>
          <w:lang w:eastAsia="zh-CN"/>
        </w:rPr>
        <w:t>code</w:t>
      </w:r>
      <w:r>
        <w:rPr>
          <w:b/>
          <w:bCs/>
          <w:lang w:eastAsia="zh-CN"/>
        </w:rPr>
        <w:t>-</w:t>
      </w:r>
      <w:r w:rsidRPr="002A078E">
        <w:rPr>
          <w:b/>
          <w:bCs/>
          <w:lang w:eastAsia="zh-CN"/>
        </w:rPr>
        <w:t>based definition for FRCs.</w:t>
      </w:r>
    </w:p>
    <w:p w14:paraId="4EBF5AC4" w14:textId="2705790E" w:rsidR="002A078E" w:rsidRDefault="002A078E" w:rsidP="002A078E">
      <w:pPr>
        <w:rPr>
          <w:b/>
          <w:bCs/>
          <w:lang w:eastAsia="zh-CN"/>
        </w:rPr>
      </w:pPr>
      <w:r w:rsidRPr="002A078E">
        <w:rPr>
          <w:b/>
          <w:bCs/>
          <w:lang w:eastAsia="zh-CN"/>
        </w:rPr>
        <w:t>Proposal #</w:t>
      </w:r>
      <w:r w:rsidR="004C5603">
        <w:rPr>
          <w:b/>
          <w:bCs/>
          <w:lang w:eastAsia="zh-CN"/>
        </w:rPr>
        <w:t>3</w:t>
      </w:r>
      <w:r w:rsidRPr="002A078E">
        <w:rPr>
          <w:b/>
          <w:bCs/>
          <w:lang w:eastAsia="zh-CN"/>
        </w:rPr>
        <w:t xml:space="preserve">: </w:t>
      </w:r>
      <w:r w:rsidR="000D3E79">
        <w:rPr>
          <w:b/>
          <w:bCs/>
          <w:lang w:eastAsia="zh-CN"/>
        </w:rPr>
        <w:t>C</w:t>
      </w:r>
      <w:r w:rsidRPr="002A078E">
        <w:rPr>
          <w:b/>
          <w:bCs/>
          <w:lang w:eastAsia="zh-CN"/>
        </w:rPr>
        <w:t xml:space="preserve">onfirm which thread should </w:t>
      </w:r>
      <w:r>
        <w:rPr>
          <w:b/>
          <w:bCs/>
          <w:lang w:eastAsia="zh-CN"/>
        </w:rPr>
        <w:t>address the</w:t>
      </w:r>
      <w:r w:rsidRPr="002A078E">
        <w:rPr>
          <w:b/>
          <w:bCs/>
          <w:lang w:eastAsia="zh-CN"/>
        </w:rPr>
        <w:t xml:space="preserve"> FRC study.</w:t>
      </w:r>
    </w:p>
    <w:p w14:paraId="48813176" w14:textId="77777777" w:rsidR="00F578E3" w:rsidRDefault="00F578E3" w:rsidP="002A078E">
      <w:pPr>
        <w:rPr>
          <w:b/>
          <w:bCs/>
          <w:lang w:eastAsia="zh-CN"/>
        </w:rPr>
      </w:pPr>
    </w:p>
    <w:tbl>
      <w:tblPr>
        <w:tblStyle w:val="TableGrid"/>
        <w:tblW w:w="0" w:type="auto"/>
        <w:tblLook w:val="04A0" w:firstRow="1" w:lastRow="0" w:firstColumn="1" w:lastColumn="0" w:noHBand="0" w:noVBand="1"/>
      </w:tblPr>
      <w:tblGrid>
        <w:gridCol w:w="9629"/>
      </w:tblGrid>
      <w:tr w:rsidR="00F578E3" w14:paraId="5E534E8D" w14:textId="77777777" w:rsidTr="00F578E3">
        <w:tc>
          <w:tcPr>
            <w:tcW w:w="9629" w:type="dxa"/>
          </w:tcPr>
          <w:p w14:paraId="6CA18D1E" w14:textId="77777777" w:rsidR="00F578E3" w:rsidRDefault="00F578E3" w:rsidP="00F578E3">
            <w:pPr>
              <w:rPr>
                <w:b/>
                <w:u w:val="single"/>
                <w:lang w:eastAsia="ko-KR"/>
              </w:rPr>
            </w:pPr>
            <w:r>
              <w:rPr>
                <w:b/>
                <w:u w:val="single"/>
                <w:lang w:eastAsia="ko-KR"/>
              </w:rPr>
              <w:t>Broadcast and feedback-less channels/signals testing</w:t>
            </w:r>
          </w:p>
          <w:p w14:paraId="0CAF98DC" w14:textId="77777777" w:rsidR="00F578E3" w:rsidRDefault="00F578E3" w:rsidP="00F578E3">
            <w:pPr>
              <w:pStyle w:val="ListParagraph"/>
              <w:numPr>
                <w:ilvl w:val="0"/>
                <w:numId w:val="77"/>
              </w:numPr>
              <w:autoSpaceDN w:val="0"/>
              <w:spacing w:after="120"/>
              <w:ind w:left="720"/>
              <w:contextualSpacing w:val="0"/>
              <w:jc w:val="left"/>
              <w:rPr>
                <w:rFonts w:eastAsia="SimSun"/>
                <w:szCs w:val="24"/>
                <w:lang w:eastAsia="zh-CN"/>
              </w:rPr>
            </w:pPr>
            <w:r>
              <w:rPr>
                <w:rFonts w:eastAsia="SimSun"/>
                <w:szCs w:val="24"/>
                <w:lang w:eastAsia="zh-CN"/>
              </w:rPr>
              <w:t>Proposals</w:t>
            </w:r>
          </w:p>
          <w:p w14:paraId="1149FBF3" w14:textId="3F78116E" w:rsidR="00F578E3" w:rsidRPr="00F578E3" w:rsidRDefault="00F578E3" w:rsidP="002A078E">
            <w:pPr>
              <w:pStyle w:val="ListParagraph"/>
              <w:numPr>
                <w:ilvl w:val="1"/>
                <w:numId w:val="77"/>
              </w:numPr>
              <w:overflowPunct w:val="0"/>
              <w:autoSpaceDE w:val="0"/>
              <w:autoSpaceDN w:val="0"/>
              <w:adjustRightInd w:val="0"/>
              <w:spacing w:after="120"/>
              <w:contextualSpacing w:val="0"/>
              <w:jc w:val="left"/>
              <w:rPr>
                <w:rFonts w:eastAsia="MS Mincho"/>
                <w:szCs w:val="24"/>
                <w:lang w:eastAsia="zh-CN"/>
              </w:rPr>
            </w:pPr>
            <w:r>
              <w:rPr>
                <w:szCs w:val="24"/>
                <w:lang w:eastAsia="zh-CN"/>
              </w:rPr>
              <w:t>Option 1: Study whether broadcast and feedback-less channels/signals can be assumed testable. RAN4 to check whether to recommend to RAN5 to define needed test solutions.</w:t>
            </w:r>
          </w:p>
        </w:tc>
      </w:tr>
    </w:tbl>
    <w:p w14:paraId="2021BEE5" w14:textId="2CBC3A1C" w:rsidR="00F43E06" w:rsidRDefault="00F578E3" w:rsidP="002A078E">
      <w:r>
        <w:rPr>
          <w:b/>
          <w:bCs/>
          <w:lang w:eastAsia="zh-CN"/>
        </w:rPr>
        <w:br/>
      </w:r>
      <w:r w:rsidR="00F43E06" w:rsidRPr="00F43E06">
        <w:rPr>
          <w:lang w:eastAsia="zh-CN"/>
        </w:rPr>
        <w:t>We are open to studying whether broadcast and feedback‑less channels/signals can be considered testable. Our general view is that, in many use cases, it may be possible to implement a test mode in the DUT to enable performance measurement during testing; however, feasibility in all cases is not guaranteed and may require further confirmation</w:t>
      </w:r>
      <w:r w:rsidRPr="00F578E3">
        <w:rPr>
          <w:lang w:eastAsia="zh-CN"/>
        </w:rPr>
        <w:t>.</w:t>
      </w:r>
      <w:r w:rsidR="00F43E06" w:rsidRPr="00F43E06">
        <w:t xml:space="preserve"> </w:t>
      </w:r>
    </w:p>
    <w:p w14:paraId="7A77755A" w14:textId="7CBA5120" w:rsidR="00F43E06" w:rsidRDefault="00F43E06" w:rsidP="002A078E">
      <w:pPr>
        <w:rPr>
          <w:lang w:eastAsia="zh-CN"/>
        </w:rPr>
      </w:pPr>
      <w:r w:rsidRPr="00F43E06">
        <w:rPr>
          <w:lang w:eastAsia="zh-CN"/>
        </w:rPr>
        <w:t>Since a test mode requires additional implementation effort for certain UE behaviours that will never occur in the real field, the threshold for adoption should be set high. For example, a test mode may only be considered when it can dramatically reduce test costs (e.g., testing time)</w:t>
      </w:r>
      <w:r>
        <w:rPr>
          <w:lang w:eastAsia="zh-CN"/>
        </w:rPr>
        <w:t>.</w:t>
      </w:r>
    </w:p>
    <w:p w14:paraId="5DD1D27B" w14:textId="5FC7438E" w:rsidR="00F578E3" w:rsidRDefault="00F578E3" w:rsidP="002A078E">
      <w:pPr>
        <w:rPr>
          <w:lang w:eastAsia="zh-CN"/>
        </w:rPr>
      </w:pPr>
      <w:r w:rsidRPr="00F578E3">
        <w:rPr>
          <w:lang w:eastAsia="zh-CN"/>
        </w:rPr>
        <w:t>A</w:t>
      </w:r>
      <w:r w:rsidR="001672BD">
        <w:rPr>
          <w:lang w:eastAsia="zh-CN"/>
        </w:rPr>
        <w:t> </w:t>
      </w:r>
      <w:r w:rsidRPr="00F578E3">
        <w:rPr>
          <w:lang w:eastAsia="zh-CN"/>
        </w:rPr>
        <w:t>more critical issue in testing broadcast and feedback‑less channels/signals is the strict use of valid RAN1 configurations</w:t>
      </w:r>
      <w:r>
        <w:rPr>
          <w:lang w:eastAsia="zh-CN"/>
        </w:rPr>
        <w:t>.</w:t>
      </w:r>
    </w:p>
    <w:p w14:paraId="7CECD548" w14:textId="1BFD42D7" w:rsidR="00F578E3" w:rsidRPr="00F578E3" w:rsidRDefault="00F578E3" w:rsidP="002A078E">
      <w:pPr>
        <w:rPr>
          <w:b/>
          <w:bCs/>
          <w:lang w:eastAsia="zh-CN"/>
        </w:rPr>
      </w:pPr>
      <w:r w:rsidRPr="00F578E3">
        <w:rPr>
          <w:b/>
          <w:bCs/>
          <w:lang w:eastAsia="zh-CN"/>
        </w:rPr>
        <w:t>Proposal #</w:t>
      </w:r>
      <w:r w:rsidR="004C5603">
        <w:rPr>
          <w:b/>
          <w:bCs/>
          <w:lang w:eastAsia="zh-CN"/>
        </w:rPr>
        <w:t>4</w:t>
      </w:r>
      <w:r w:rsidRPr="00F578E3">
        <w:rPr>
          <w:b/>
          <w:bCs/>
          <w:lang w:eastAsia="zh-CN"/>
        </w:rPr>
        <w:t xml:space="preserve">: </w:t>
      </w:r>
      <w:r w:rsidR="000D3E79">
        <w:rPr>
          <w:b/>
          <w:bCs/>
          <w:lang w:eastAsia="zh-CN"/>
        </w:rPr>
        <w:t>S</w:t>
      </w:r>
      <w:r w:rsidRPr="00F578E3">
        <w:rPr>
          <w:b/>
          <w:bCs/>
          <w:lang w:eastAsia="zh-CN"/>
        </w:rPr>
        <w:t xml:space="preserve">tudy whether broadcast and feedback-less channels/signals can be </w:t>
      </w:r>
      <w:r>
        <w:rPr>
          <w:b/>
          <w:bCs/>
          <w:lang w:eastAsia="zh-CN"/>
        </w:rPr>
        <w:t>considered</w:t>
      </w:r>
      <w:r w:rsidRPr="00F578E3">
        <w:rPr>
          <w:b/>
          <w:bCs/>
          <w:lang w:eastAsia="zh-CN"/>
        </w:rPr>
        <w:t xml:space="preserve"> testable.</w:t>
      </w:r>
    </w:p>
    <w:p w14:paraId="57935297" w14:textId="5AF9E7FC" w:rsidR="00F578E3" w:rsidRPr="00F578E3" w:rsidRDefault="00F578E3" w:rsidP="002A078E">
      <w:pPr>
        <w:rPr>
          <w:b/>
          <w:bCs/>
          <w:lang w:eastAsia="zh-CN"/>
        </w:rPr>
      </w:pPr>
      <w:r w:rsidRPr="00F578E3">
        <w:rPr>
          <w:b/>
          <w:bCs/>
          <w:lang w:eastAsia="zh-CN"/>
        </w:rPr>
        <w:t>Proposal #</w:t>
      </w:r>
      <w:r w:rsidR="004C5603">
        <w:rPr>
          <w:b/>
          <w:bCs/>
          <w:lang w:eastAsia="zh-CN"/>
        </w:rPr>
        <w:t>5</w:t>
      </w:r>
      <w:r w:rsidRPr="00F578E3">
        <w:rPr>
          <w:b/>
          <w:bCs/>
          <w:lang w:eastAsia="zh-CN"/>
        </w:rPr>
        <w:t xml:space="preserve">: </w:t>
      </w:r>
      <w:r w:rsidR="00BE22E4" w:rsidRPr="00BE22E4">
        <w:rPr>
          <w:b/>
          <w:bCs/>
          <w:lang w:eastAsia="zh-CN"/>
        </w:rPr>
        <w:t>Testing of broadcast and feedback‑less channels/signals shall strictly use valid RAN1 configurations</w:t>
      </w:r>
      <w:r w:rsidRPr="00F578E3">
        <w:rPr>
          <w:b/>
          <w:bCs/>
          <w:lang w:eastAsia="zh-CN"/>
        </w:rPr>
        <w:t>.</w:t>
      </w:r>
    </w:p>
    <w:p w14:paraId="77245113" w14:textId="77777777" w:rsidR="00F578E3" w:rsidRDefault="00F578E3" w:rsidP="002A078E">
      <w:pPr>
        <w:rPr>
          <w:b/>
          <w:bCs/>
          <w:lang w:eastAsia="zh-CN"/>
        </w:rPr>
      </w:pPr>
    </w:p>
    <w:p w14:paraId="1E74F943" w14:textId="77777777" w:rsidR="00BE22E4" w:rsidRDefault="00BE22E4" w:rsidP="002A078E">
      <w:pPr>
        <w:rPr>
          <w:b/>
          <w:bCs/>
          <w:lang w:eastAsia="zh-CN"/>
        </w:rPr>
      </w:pPr>
    </w:p>
    <w:p w14:paraId="6045E0CB" w14:textId="77777777" w:rsidR="00BE22E4" w:rsidRDefault="00BE22E4" w:rsidP="002A078E">
      <w:pPr>
        <w:rPr>
          <w:b/>
          <w:bCs/>
          <w:lang w:eastAsia="zh-CN"/>
        </w:rPr>
      </w:pPr>
    </w:p>
    <w:p w14:paraId="355E85C2" w14:textId="77777777" w:rsidR="00BE22E4" w:rsidRDefault="00BE22E4" w:rsidP="002A078E">
      <w:pPr>
        <w:rPr>
          <w:b/>
          <w:bCs/>
          <w:lang w:eastAsia="zh-CN"/>
        </w:rPr>
      </w:pPr>
    </w:p>
    <w:p w14:paraId="1A283C1B" w14:textId="77777777" w:rsidR="00BE22E4" w:rsidRDefault="00BE22E4" w:rsidP="002A078E">
      <w:pPr>
        <w:rPr>
          <w:b/>
          <w:bCs/>
          <w:lang w:eastAsia="zh-CN"/>
        </w:rPr>
      </w:pPr>
    </w:p>
    <w:p w14:paraId="6DE60723" w14:textId="77777777" w:rsidR="00BE22E4" w:rsidRDefault="00BE22E4" w:rsidP="002A078E">
      <w:pPr>
        <w:rPr>
          <w:b/>
          <w:bCs/>
          <w:lang w:eastAsia="zh-CN"/>
        </w:rPr>
      </w:pPr>
    </w:p>
    <w:tbl>
      <w:tblPr>
        <w:tblStyle w:val="TableGrid"/>
        <w:tblW w:w="0" w:type="auto"/>
        <w:tblLook w:val="04A0" w:firstRow="1" w:lastRow="0" w:firstColumn="1" w:lastColumn="0" w:noHBand="0" w:noVBand="1"/>
      </w:tblPr>
      <w:tblGrid>
        <w:gridCol w:w="9629"/>
      </w:tblGrid>
      <w:tr w:rsidR="00F578E3" w14:paraId="7BB41E71" w14:textId="77777777" w:rsidTr="00F578E3">
        <w:tc>
          <w:tcPr>
            <w:tcW w:w="9629" w:type="dxa"/>
          </w:tcPr>
          <w:p w14:paraId="2D3D6591" w14:textId="77777777" w:rsidR="00F578E3" w:rsidRDefault="00F578E3" w:rsidP="00F578E3">
            <w:pPr>
              <w:rPr>
                <w:b/>
                <w:u w:val="single"/>
                <w:lang w:eastAsia="ko-KR"/>
              </w:rPr>
            </w:pPr>
            <w:r>
              <w:rPr>
                <w:b/>
                <w:u w:val="single"/>
                <w:lang w:eastAsia="ko-KR"/>
              </w:rPr>
              <w:t>ISAC study</w:t>
            </w:r>
          </w:p>
          <w:p w14:paraId="276E2D51" w14:textId="77777777" w:rsidR="00F578E3" w:rsidRDefault="00F578E3" w:rsidP="00F578E3">
            <w:pPr>
              <w:pStyle w:val="ListParagraph"/>
              <w:numPr>
                <w:ilvl w:val="0"/>
                <w:numId w:val="77"/>
              </w:numPr>
              <w:autoSpaceDN w:val="0"/>
              <w:spacing w:after="120"/>
              <w:ind w:left="720"/>
              <w:contextualSpacing w:val="0"/>
              <w:jc w:val="left"/>
              <w:rPr>
                <w:rFonts w:eastAsia="SimSun"/>
                <w:szCs w:val="24"/>
                <w:lang w:eastAsia="zh-CN"/>
              </w:rPr>
            </w:pPr>
            <w:r>
              <w:rPr>
                <w:rFonts w:eastAsia="SimSun"/>
                <w:szCs w:val="24"/>
                <w:lang w:eastAsia="zh-CN"/>
              </w:rPr>
              <w:t>Proposals</w:t>
            </w:r>
          </w:p>
          <w:p w14:paraId="3E4BC43D" w14:textId="4CB050A5" w:rsidR="00F578E3" w:rsidRPr="00F578E3" w:rsidRDefault="00F578E3" w:rsidP="002A078E">
            <w:pPr>
              <w:pStyle w:val="ListParagraph"/>
              <w:numPr>
                <w:ilvl w:val="1"/>
                <w:numId w:val="77"/>
              </w:numPr>
              <w:overflowPunct w:val="0"/>
              <w:autoSpaceDE w:val="0"/>
              <w:autoSpaceDN w:val="0"/>
              <w:adjustRightInd w:val="0"/>
              <w:spacing w:after="120"/>
              <w:contextualSpacing w:val="0"/>
              <w:jc w:val="left"/>
              <w:rPr>
                <w:rFonts w:eastAsia="MS Mincho"/>
                <w:szCs w:val="24"/>
                <w:lang w:eastAsia="zh-CN"/>
              </w:rPr>
            </w:pPr>
            <w:r>
              <w:rPr>
                <w:szCs w:val="24"/>
                <w:lang w:eastAsia="zh-CN"/>
              </w:rPr>
              <w:t>Option 1: Study the demodulation for ISAC for 6G.</w:t>
            </w:r>
          </w:p>
        </w:tc>
      </w:tr>
    </w:tbl>
    <w:p w14:paraId="12D25D26" w14:textId="6350343F" w:rsidR="00F578E3" w:rsidRDefault="00F578E3" w:rsidP="002A078E">
      <w:pPr>
        <w:rPr>
          <w:lang w:eastAsia="zh-CN"/>
        </w:rPr>
      </w:pPr>
      <w:r>
        <w:rPr>
          <w:b/>
          <w:bCs/>
          <w:lang w:eastAsia="zh-CN"/>
        </w:rPr>
        <w:br/>
      </w:r>
      <w:r w:rsidRPr="00F578E3">
        <w:rPr>
          <w:lang w:eastAsia="zh-CN"/>
        </w:rPr>
        <w:t xml:space="preserve">We propose postponing this discussion in the 6G demod </w:t>
      </w:r>
      <w:r>
        <w:rPr>
          <w:lang w:eastAsia="zh-CN"/>
        </w:rPr>
        <w:t>thread</w:t>
      </w:r>
      <w:r w:rsidRPr="00F578E3">
        <w:rPr>
          <w:lang w:eastAsia="zh-CN"/>
        </w:rPr>
        <w:t xml:space="preserve"> until there is further progress in the 6G sensing thread. This will allow a better understanding of the different testability issues and whether there are any issues that the 6G demod </w:t>
      </w:r>
      <w:r>
        <w:rPr>
          <w:lang w:eastAsia="zh-CN"/>
        </w:rPr>
        <w:t>thread</w:t>
      </w:r>
      <w:r w:rsidRPr="00F578E3">
        <w:rPr>
          <w:lang w:eastAsia="zh-CN"/>
        </w:rPr>
        <w:t xml:space="preserve"> should address</w:t>
      </w:r>
      <w:r>
        <w:rPr>
          <w:lang w:eastAsia="zh-CN"/>
        </w:rPr>
        <w:t>.</w:t>
      </w:r>
    </w:p>
    <w:p w14:paraId="3E676515" w14:textId="4119CA69" w:rsidR="00F578E3" w:rsidRPr="00F578E3" w:rsidRDefault="00F578E3" w:rsidP="002A078E">
      <w:pPr>
        <w:rPr>
          <w:b/>
          <w:bCs/>
          <w:lang w:eastAsia="zh-CN"/>
        </w:rPr>
      </w:pPr>
      <w:r w:rsidRPr="00F578E3">
        <w:rPr>
          <w:b/>
          <w:bCs/>
          <w:lang w:eastAsia="zh-CN"/>
        </w:rPr>
        <w:t>Proposal #</w:t>
      </w:r>
      <w:r w:rsidR="004C5603">
        <w:rPr>
          <w:b/>
          <w:bCs/>
          <w:lang w:eastAsia="zh-CN"/>
        </w:rPr>
        <w:t>6</w:t>
      </w:r>
      <w:r w:rsidRPr="00F578E3">
        <w:rPr>
          <w:b/>
          <w:bCs/>
          <w:lang w:eastAsia="zh-CN"/>
        </w:rPr>
        <w:t xml:space="preserve">: </w:t>
      </w:r>
      <w:r w:rsidR="000D3E79">
        <w:rPr>
          <w:b/>
          <w:bCs/>
          <w:lang w:eastAsia="zh-CN"/>
        </w:rPr>
        <w:t>P</w:t>
      </w:r>
      <w:r w:rsidRPr="00F578E3">
        <w:rPr>
          <w:b/>
          <w:bCs/>
          <w:lang w:eastAsia="zh-CN"/>
        </w:rPr>
        <w:t xml:space="preserve">ostpone </w:t>
      </w:r>
      <w:r>
        <w:rPr>
          <w:b/>
          <w:bCs/>
          <w:lang w:eastAsia="zh-CN"/>
        </w:rPr>
        <w:t>ISAC discussion in 6G demod until 6G sensing has more progress.</w:t>
      </w:r>
    </w:p>
    <w:p w14:paraId="3F768400" w14:textId="77777777" w:rsidR="00171A8C" w:rsidRPr="00171A8C" w:rsidRDefault="00171A8C" w:rsidP="00171A8C">
      <w:pPr>
        <w:rPr>
          <w:lang w:eastAsia="zh-CN"/>
        </w:rPr>
      </w:pPr>
    </w:p>
    <w:p w14:paraId="7D3DBBC5" w14:textId="33639920" w:rsidR="000B4272" w:rsidRDefault="000B4272" w:rsidP="000B4272">
      <w:pPr>
        <w:pStyle w:val="Heading2"/>
        <w:rPr>
          <w:lang w:eastAsia="zh-CN"/>
        </w:rPr>
      </w:pPr>
      <w:r>
        <w:rPr>
          <w:lang w:eastAsia="zh-CN"/>
        </w:rPr>
        <w:t>2.2 Channel model</w:t>
      </w:r>
      <w:r w:rsidR="006541E3">
        <w:rPr>
          <w:lang w:eastAsia="zh-CN"/>
        </w:rPr>
        <w:t>s</w:t>
      </w:r>
    </w:p>
    <w:p w14:paraId="04A1C7C8" w14:textId="4322F034" w:rsidR="006B57B4" w:rsidRPr="006B57B4" w:rsidRDefault="006B57B4" w:rsidP="006B57B4">
      <w:pPr>
        <w:pStyle w:val="Heading3"/>
        <w:rPr>
          <w:lang w:eastAsia="zh-CN"/>
        </w:rPr>
      </w:pPr>
      <w:r>
        <w:rPr>
          <w:lang w:eastAsia="zh-CN"/>
        </w:rPr>
        <w:t>2.2.1 Channel type</w:t>
      </w:r>
    </w:p>
    <w:p w14:paraId="19C86280" w14:textId="7792CA3F" w:rsidR="00F80EFE" w:rsidRDefault="00F80EFE" w:rsidP="00C03CA9">
      <w:pPr>
        <w:rPr>
          <w:lang w:eastAsia="zh-CN"/>
        </w:rPr>
      </w:pPr>
      <w:r>
        <w:rPr>
          <w:lang w:eastAsia="zh-CN"/>
        </w:rPr>
        <w:t>6G channel model preparations have already started in RAN4 Rel19 spatial channel model study item</w:t>
      </w:r>
      <w:r w:rsidR="005B4F4A">
        <w:rPr>
          <w:lang w:eastAsia="zh-CN"/>
        </w:rPr>
        <w:t>, and</w:t>
      </w:r>
      <w:r>
        <w:rPr>
          <w:lang w:eastAsia="zh-CN"/>
        </w:rPr>
        <w:t xml:space="preserve"> </w:t>
      </w:r>
      <w:r w:rsidR="005B4F4A">
        <w:rPr>
          <w:lang w:eastAsia="zh-CN"/>
        </w:rPr>
        <w:t>its</w:t>
      </w:r>
      <w:r>
        <w:rPr>
          <w:lang w:eastAsia="zh-CN"/>
        </w:rPr>
        <w:t xml:space="preserve"> outcome is documented in TR38.753</w:t>
      </w:r>
      <w:r w:rsidR="00E059BB">
        <w:rPr>
          <w:lang w:eastAsia="zh-CN"/>
        </w:rPr>
        <w:t xml:space="preserve"> [</w:t>
      </w:r>
      <w:r w:rsidR="00DB7704">
        <w:rPr>
          <w:lang w:eastAsia="zh-CN"/>
        </w:rPr>
        <w:t>5</w:t>
      </w:r>
      <w:r w:rsidR="00E059BB">
        <w:rPr>
          <w:lang w:eastAsia="zh-CN"/>
        </w:rPr>
        <w:t>]</w:t>
      </w:r>
      <w:r>
        <w:rPr>
          <w:lang w:eastAsia="zh-CN"/>
        </w:rPr>
        <w:t>. Additionally, RAN1 has updated TR38.901</w:t>
      </w:r>
      <w:r w:rsidR="00E059BB">
        <w:rPr>
          <w:lang w:eastAsia="zh-CN"/>
        </w:rPr>
        <w:t xml:space="preserve"> [</w:t>
      </w:r>
      <w:r w:rsidR="00DB7704">
        <w:rPr>
          <w:lang w:eastAsia="zh-CN"/>
        </w:rPr>
        <w:t>6</w:t>
      </w:r>
      <w:r w:rsidR="00E059BB">
        <w:rPr>
          <w:lang w:eastAsia="zh-CN"/>
        </w:rPr>
        <w:t>]</w:t>
      </w:r>
      <w:r>
        <w:rPr>
          <w:lang w:eastAsia="zh-CN"/>
        </w:rPr>
        <w:t xml:space="preserve"> with 6G related updates. Also, RAN4 is going to continue spatial channel model study in Rel20 with extended scope from Rel19 work.</w:t>
      </w:r>
    </w:p>
    <w:p w14:paraId="77CA2446" w14:textId="788EA2E7" w:rsidR="00F80EFE" w:rsidRDefault="00F80EFE" w:rsidP="00C03CA9">
      <w:pPr>
        <w:rPr>
          <w:lang w:eastAsia="zh-CN"/>
        </w:rPr>
      </w:pPr>
      <w:r>
        <w:rPr>
          <w:lang w:eastAsia="zh-CN"/>
        </w:rPr>
        <w:t>RAN4 TR38.753 considers following channel models.</w:t>
      </w:r>
    </w:p>
    <w:p w14:paraId="62B0406E" w14:textId="3F2D67E5" w:rsidR="00F80EFE" w:rsidRDefault="00F80EFE" w:rsidP="00F80EFE">
      <w:pPr>
        <w:pStyle w:val="ListParagraph"/>
        <w:numPr>
          <w:ilvl w:val="0"/>
          <w:numId w:val="69"/>
        </w:numPr>
        <w:rPr>
          <w:lang w:eastAsia="zh-CN"/>
        </w:rPr>
      </w:pPr>
      <w:r>
        <w:rPr>
          <w:lang w:eastAsia="zh-CN"/>
        </w:rPr>
        <w:t>Legacy TDL (The current baseline channel for all 5G requirements in TS38.101)</w:t>
      </w:r>
    </w:p>
    <w:p w14:paraId="6A7E93F5" w14:textId="6B61D802" w:rsidR="00F80EFE" w:rsidRDefault="00F80EFE" w:rsidP="00F80EFE">
      <w:pPr>
        <w:pStyle w:val="ListParagraph"/>
        <w:numPr>
          <w:ilvl w:val="0"/>
          <w:numId w:val="69"/>
        </w:numPr>
        <w:rPr>
          <w:lang w:eastAsia="zh-CN"/>
        </w:rPr>
      </w:pPr>
      <w:r>
        <w:rPr>
          <w:lang w:eastAsia="zh-CN"/>
        </w:rPr>
        <w:t>Extended TDL (Multi-cluster variant of legacy TDL)</w:t>
      </w:r>
    </w:p>
    <w:p w14:paraId="739D5470" w14:textId="18ABE569" w:rsidR="00F80EFE" w:rsidRDefault="00F80EFE" w:rsidP="00F80EFE">
      <w:pPr>
        <w:pStyle w:val="ListParagraph"/>
        <w:numPr>
          <w:ilvl w:val="0"/>
          <w:numId w:val="69"/>
        </w:numPr>
        <w:rPr>
          <w:lang w:eastAsia="zh-CN"/>
        </w:rPr>
      </w:pPr>
      <w:r>
        <w:rPr>
          <w:lang w:eastAsia="zh-CN"/>
        </w:rPr>
        <w:t>CDL (TR38.901 based link-level CDL with randomness reduction for better alignment)</w:t>
      </w:r>
    </w:p>
    <w:p w14:paraId="5DC86D45" w14:textId="4D2A6FE1" w:rsidR="00F80EFE" w:rsidRPr="00F80EFE" w:rsidRDefault="00F80EFE" w:rsidP="00C03CA9">
      <w:pPr>
        <w:rPr>
          <w:b/>
          <w:bCs/>
          <w:lang w:eastAsia="zh-CN"/>
        </w:rPr>
      </w:pPr>
      <w:r w:rsidRPr="00F80EFE">
        <w:rPr>
          <w:b/>
          <w:bCs/>
          <w:lang w:eastAsia="zh-CN"/>
        </w:rPr>
        <w:t>Observation #</w:t>
      </w:r>
      <w:r w:rsidR="004C5603">
        <w:rPr>
          <w:b/>
          <w:bCs/>
          <w:lang w:eastAsia="zh-CN"/>
        </w:rPr>
        <w:t>2</w:t>
      </w:r>
      <w:r w:rsidRPr="00F80EFE">
        <w:rPr>
          <w:b/>
          <w:bCs/>
          <w:lang w:eastAsia="zh-CN"/>
        </w:rPr>
        <w:t>: After Rel-19 study RAN4 has 3 channel model options available for 6G requirements.</w:t>
      </w:r>
    </w:p>
    <w:p w14:paraId="6D931171" w14:textId="33D47633" w:rsidR="00C03CA9" w:rsidRDefault="00F80EFE" w:rsidP="00C03CA9">
      <w:pPr>
        <w:rPr>
          <w:lang w:eastAsia="zh-CN"/>
        </w:rPr>
      </w:pPr>
      <w:r>
        <w:rPr>
          <w:lang w:eastAsia="zh-CN"/>
        </w:rPr>
        <w:t>The current TR38.753 considers all 3 channel model options feasible and can be aligned but do not give recommendations for specific use cases.</w:t>
      </w:r>
    </w:p>
    <w:tbl>
      <w:tblPr>
        <w:tblStyle w:val="TableGrid"/>
        <w:tblW w:w="0" w:type="auto"/>
        <w:tblLook w:val="04A0" w:firstRow="1" w:lastRow="0" w:firstColumn="1" w:lastColumn="0" w:noHBand="0" w:noVBand="1"/>
      </w:tblPr>
      <w:tblGrid>
        <w:gridCol w:w="9629"/>
      </w:tblGrid>
      <w:tr w:rsidR="005F6C17" w14:paraId="4EA8CB93" w14:textId="77777777" w:rsidTr="005F6C17">
        <w:tc>
          <w:tcPr>
            <w:tcW w:w="9629" w:type="dxa"/>
          </w:tcPr>
          <w:p w14:paraId="6B53E13B" w14:textId="77777777" w:rsidR="005F6C17" w:rsidRDefault="005F6C17" w:rsidP="005F6C17">
            <w:pPr>
              <w:pStyle w:val="ListParagraph"/>
              <w:numPr>
                <w:ilvl w:val="0"/>
                <w:numId w:val="77"/>
              </w:numPr>
              <w:autoSpaceDN w:val="0"/>
              <w:spacing w:after="120"/>
              <w:ind w:left="720"/>
              <w:contextualSpacing w:val="0"/>
              <w:jc w:val="left"/>
              <w:rPr>
                <w:rFonts w:eastAsia="SimSun"/>
                <w:szCs w:val="24"/>
                <w:lang w:eastAsia="zh-CN"/>
              </w:rPr>
            </w:pPr>
            <w:r>
              <w:rPr>
                <w:rFonts w:eastAsia="SimSun"/>
                <w:szCs w:val="24"/>
                <w:lang w:eastAsia="zh-CN"/>
              </w:rPr>
              <w:t>Proposals</w:t>
            </w:r>
          </w:p>
          <w:p w14:paraId="0BF48F65" w14:textId="77777777" w:rsidR="005F6C17" w:rsidRDefault="005F6C17" w:rsidP="005F6C17">
            <w:pPr>
              <w:pStyle w:val="ListParagraph"/>
              <w:numPr>
                <w:ilvl w:val="1"/>
                <w:numId w:val="77"/>
              </w:numPr>
              <w:autoSpaceDN w:val="0"/>
              <w:spacing w:after="120"/>
              <w:contextualSpacing w:val="0"/>
              <w:jc w:val="left"/>
              <w:rPr>
                <w:rFonts w:eastAsia="SimSun"/>
                <w:szCs w:val="24"/>
                <w:lang w:eastAsia="zh-CN"/>
              </w:rPr>
            </w:pPr>
            <w:r>
              <w:rPr>
                <w:rFonts w:eastAsia="SimSun"/>
                <w:szCs w:val="24"/>
                <w:lang w:eastAsia="zh-CN"/>
              </w:rPr>
              <w:t>Option 1: Clarify use of TDL and SCM models for 6G</w:t>
            </w:r>
          </w:p>
          <w:p w14:paraId="402DCC04" w14:textId="77777777" w:rsidR="005F6C17" w:rsidRDefault="005F6C17" w:rsidP="005F6C17">
            <w:pPr>
              <w:pStyle w:val="ListParagraph"/>
              <w:numPr>
                <w:ilvl w:val="2"/>
                <w:numId w:val="77"/>
              </w:numPr>
              <w:autoSpaceDN w:val="0"/>
              <w:spacing w:after="120"/>
              <w:contextualSpacing w:val="0"/>
              <w:jc w:val="left"/>
              <w:rPr>
                <w:rFonts w:eastAsia="SimSun"/>
                <w:szCs w:val="24"/>
                <w:lang w:eastAsia="zh-CN"/>
              </w:rPr>
            </w:pPr>
            <w:r>
              <w:rPr>
                <w:rFonts w:eastAsia="SimSun"/>
                <w:szCs w:val="24"/>
                <w:lang w:eastAsia="zh-CN"/>
              </w:rPr>
              <w:t>Option 1A: Use rCDL baseline for MIMO.</w:t>
            </w:r>
          </w:p>
          <w:p w14:paraId="37F88361" w14:textId="77777777" w:rsidR="005F6C17" w:rsidRDefault="005F6C17" w:rsidP="005F6C17">
            <w:pPr>
              <w:pStyle w:val="ListParagraph"/>
              <w:numPr>
                <w:ilvl w:val="2"/>
                <w:numId w:val="77"/>
              </w:numPr>
              <w:autoSpaceDN w:val="0"/>
              <w:spacing w:after="120"/>
              <w:contextualSpacing w:val="0"/>
              <w:jc w:val="left"/>
              <w:rPr>
                <w:rFonts w:eastAsia="SimSun"/>
                <w:szCs w:val="24"/>
                <w:lang w:eastAsia="zh-CN"/>
              </w:rPr>
            </w:pPr>
            <w:r>
              <w:rPr>
                <w:rFonts w:eastAsia="SimSun"/>
                <w:szCs w:val="24"/>
                <w:lang w:eastAsia="zh-CN"/>
              </w:rPr>
              <w:t>Option 1B: Use CDL/rCDL as baseline for 6G.</w:t>
            </w:r>
          </w:p>
          <w:p w14:paraId="53D4F67B" w14:textId="77777777" w:rsidR="005F6C17" w:rsidRDefault="005F6C17" w:rsidP="005F6C17">
            <w:pPr>
              <w:pStyle w:val="ListParagraph"/>
              <w:numPr>
                <w:ilvl w:val="2"/>
                <w:numId w:val="77"/>
              </w:numPr>
              <w:autoSpaceDN w:val="0"/>
              <w:spacing w:after="120"/>
              <w:contextualSpacing w:val="0"/>
              <w:jc w:val="left"/>
              <w:rPr>
                <w:rFonts w:eastAsia="SimSun"/>
                <w:szCs w:val="24"/>
                <w:lang w:eastAsia="zh-CN"/>
              </w:rPr>
            </w:pPr>
            <w:r>
              <w:rPr>
                <w:rFonts w:eastAsia="SimSun"/>
                <w:szCs w:val="24"/>
                <w:lang w:eastAsia="zh-CN"/>
              </w:rPr>
              <w:t>Option 1C: Maintain TDL and CDL.</w:t>
            </w:r>
          </w:p>
          <w:p w14:paraId="2C00A926" w14:textId="77777777" w:rsidR="005F6C17" w:rsidRDefault="005F6C17" w:rsidP="005F6C17">
            <w:pPr>
              <w:pStyle w:val="ListParagraph"/>
              <w:numPr>
                <w:ilvl w:val="2"/>
                <w:numId w:val="77"/>
              </w:numPr>
              <w:autoSpaceDN w:val="0"/>
              <w:spacing w:after="120"/>
              <w:contextualSpacing w:val="0"/>
              <w:jc w:val="left"/>
              <w:rPr>
                <w:rFonts w:eastAsia="SimSun"/>
                <w:szCs w:val="24"/>
                <w:lang w:eastAsia="zh-CN"/>
              </w:rPr>
            </w:pPr>
            <w:r>
              <w:rPr>
                <w:rFonts w:eastAsia="SimSun"/>
                <w:szCs w:val="24"/>
                <w:lang w:eastAsia="zh-CN"/>
              </w:rPr>
              <w:t>Option 1D: Continue TDL for simplicity.</w:t>
            </w:r>
          </w:p>
          <w:p w14:paraId="3065CFD4" w14:textId="77777777" w:rsidR="005F6C17" w:rsidRDefault="005F6C17" w:rsidP="005F6C17">
            <w:pPr>
              <w:pStyle w:val="ListParagraph"/>
              <w:numPr>
                <w:ilvl w:val="2"/>
                <w:numId w:val="77"/>
              </w:numPr>
              <w:autoSpaceDN w:val="0"/>
              <w:spacing w:after="120"/>
              <w:contextualSpacing w:val="0"/>
              <w:jc w:val="left"/>
              <w:rPr>
                <w:rFonts w:eastAsia="SimSun"/>
                <w:szCs w:val="24"/>
                <w:lang w:eastAsia="zh-CN"/>
              </w:rPr>
            </w:pPr>
            <w:r>
              <w:rPr>
                <w:rFonts w:eastAsia="SimSun"/>
                <w:szCs w:val="24"/>
                <w:lang w:eastAsia="zh-CN"/>
              </w:rPr>
              <w:t>Option 1E: Include xTDL.</w:t>
            </w:r>
          </w:p>
          <w:p w14:paraId="4CE2B442" w14:textId="77777777" w:rsidR="005F6C17" w:rsidRDefault="005F6C17" w:rsidP="005F6C17">
            <w:pPr>
              <w:pStyle w:val="ListParagraph"/>
              <w:numPr>
                <w:ilvl w:val="2"/>
                <w:numId w:val="77"/>
              </w:numPr>
              <w:autoSpaceDN w:val="0"/>
              <w:spacing w:after="120"/>
              <w:contextualSpacing w:val="0"/>
              <w:jc w:val="left"/>
              <w:rPr>
                <w:rFonts w:eastAsia="SimSun"/>
                <w:szCs w:val="24"/>
                <w:lang w:val="de-DE" w:eastAsia="zh-CN"/>
              </w:rPr>
            </w:pPr>
            <w:r>
              <w:rPr>
                <w:rFonts w:eastAsia="SimSun"/>
                <w:szCs w:val="24"/>
                <w:lang w:val="de-DE" w:eastAsia="zh-CN"/>
              </w:rPr>
              <w:t>Option 1F: Define default CDL propagation models.</w:t>
            </w:r>
          </w:p>
          <w:p w14:paraId="302A2351" w14:textId="77777777" w:rsidR="005F6C17" w:rsidRDefault="005F6C17" w:rsidP="005F6C17">
            <w:pPr>
              <w:pStyle w:val="ListParagraph"/>
              <w:numPr>
                <w:ilvl w:val="2"/>
                <w:numId w:val="77"/>
              </w:numPr>
              <w:autoSpaceDN w:val="0"/>
              <w:spacing w:after="120"/>
              <w:contextualSpacing w:val="0"/>
              <w:jc w:val="left"/>
              <w:rPr>
                <w:rFonts w:eastAsia="SimSun"/>
                <w:szCs w:val="24"/>
                <w:lang w:eastAsia="zh-CN"/>
              </w:rPr>
            </w:pPr>
            <w:r>
              <w:rPr>
                <w:rFonts w:eastAsia="SimSun"/>
                <w:szCs w:val="24"/>
                <w:lang w:eastAsia="zh-CN"/>
              </w:rPr>
              <w:t>Option 1G: Adoption of SCM should be justified for each test purpose.</w:t>
            </w:r>
          </w:p>
          <w:p w14:paraId="5B999E02" w14:textId="77777777" w:rsidR="005F6C17" w:rsidRDefault="005F6C17" w:rsidP="005F6C17">
            <w:pPr>
              <w:pStyle w:val="ListParagraph"/>
              <w:numPr>
                <w:ilvl w:val="2"/>
                <w:numId w:val="77"/>
              </w:numPr>
              <w:autoSpaceDN w:val="0"/>
              <w:spacing w:after="120"/>
              <w:contextualSpacing w:val="0"/>
              <w:jc w:val="left"/>
              <w:rPr>
                <w:rFonts w:eastAsia="SimSun"/>
                <w:szCs w:val="24"/>
                <w:lang w:eastAsia="zh-CN"/>
              </w:rPr>
            </w:pPr>
            <w:r>
              <w:rPr>
                <w:rFonts w:eastAsia="SimSun"/>
                <w:szCs w:val="24"/>
                <w:lang w:eastAsia="zh-CN"/>
              </w:rPr>
              <w:t xml:space="preserve">Option 1H: </w:t>
            </w:r>
            <w:r>
              <w:rPr>
                <w:szCs w:val="24"/>
                <w:lang w:eastAsia="zh-CN"/>
              </w:rPr>
              <w:t>Study practical MIMO correlation matrices for TDL.</w:t>
            </w:r>
          </w:p>
          <w:p w14:paraId="2F4FACC9" w14:textId="77777777" w:rsidR="005F6C17" w:rsidRDefault="005F6C17" w:rsidP="005F6C17">
            <w:pPr>
              <w:pStyle w:val="ListParagraph"/>
              <w:numPr>
                <w:ilvl w:val="2"/>
                <w:numId w:val="77"/>
              </w:numPr>
              <w:autoSpaceDN w:val="0"/>
              <w:spacing w:after="120"/>
              <w:contextualSpacing w:val="0"/>
              <w:jc w:val="left"/>
              <w:rPr>
                <w:rFonts w:eastAsia="SimSun"/>
                <w:szCs w:val="24"/>
                <w:lang w:eastAsia="zh-CN"/>
              </w:rPr>
            </w:pPr>
            <w:r>
              <w:rPr>
                <w:szCs w:val="24"/>
                <w:lang w:eastAsia="zh-CN"/>
              </w:rPr>
              <w:t>Option 1I: Use rCDL baseline for MIMO and a limited number of TDL requirements for MIMO features with single layer transmission.</w:t>
            </w:r>
          </w:p>
          <w:p w14:paraId="1EA470BD" w14:textId="77777777" w:rsidR="005F6C17" w:rsidRDefault="005F6C17" w:rsidP="005F6C17">
            <w:pPr>
              <w:pStyle w:val="ListParagraph"/>
              <w:numPr>
                <w:ilvl w:val="2"/>
                <w:numId w:val="77"/>
              </w:numPr>
              <w:autoSpaceDN w:val="0"/>
              <w:spacing w:after="120"/>
              <w:contextualSpacing w:val="0"/>
              <w:jc w:val="left"/>
              <w:rPr>
                <w:rFonts w:eastAsia="SimSun"/>
                <w:szCs w:val="24"/>
                <w:lang w:eastAsia="zh-CN"/>
              </w:rPr>
            </w:pPr>
            <w:r>
              <w:rPr>
                <w:rFonts w:eastAsiaTheme="minorEastAsia"/>
                <w:szCs w:val="24"/>
                <w:lang w:eastAsia="zh-CN"/>
              </w:rPr>
              <w:t>Option 1J: select one channel model (either TDL or CDL) for one specific feature.</w:t>
            </w:r>
          </w:p>
          <w:p w14:paraId="3E409534" w14:textId="72CF0130" w:rsidR="005F6C17" w:rsidRPr="005F6C17" w:rsidRDefault="005F6C17" w:rsidP="00C03CA9">
            <w:pPr>
              <w:pStyle w:val="ListParagraph"/>
              <w:numPr>
                <w:ilvl w:val="3"/>
                <w:numId w:val="77"/>
              </w:numPr>
              <w:autoSpaceDN w:val="0"/>
              <w:spacing w:after="120"/>
              <w:contextualSpacing w:val="0"/>
              <w:jc w:val="left"/>
              <w:rPr>
                <w:rFonts w:eastAsia="SimSun"/>
                <w:szCs w:val="24"/>
                <w:lang w:eastAsia="zh-CN"/>
              </w:rPr>
            </w:pPr>
            <w:r>
              <w:rPr>
                <w:rFonts w:eastAsiaTheme="minorEastAsia"/>
                <w:szCs w:val="24"/>
                <w:lang w:eastAsia="zh-CN"/>
              </w:rPr>
              <w:t>Option 1Ja: The criteria of selection should be clarified and applied for all features.</w:t>
            </w:r>
          </w:p>
        </w:tc>
      </w:tr>
    </w:tbl>
    <w:p w14:paraId="6E600C0E" w14:textId="49465DB6" w:rsidR="005F6C17" w:rsidRDefault="005F6C17" w:rsidP="00C03CA9">
      <w:pPr>
        <w:rPr>
          <w:lang w:eastAsia="zh-CN"/>
        </w:rPr>
      </w:pPr>
      <w:r>
        <w:rPr>
          <w:lang w:eastAsia="zh-CN"/>
        </w:rPr>
        <w:br/>
      </w:r>
      <w:r w:rsidR="00056D3F" w:rsidRPr="00056D3F">
        <w:rPr>
          <w:lang w:eastAsia="zh-CN"/>
        </w:rPr>
        <w:t xml:space="preserve">Based on the proposals from the last meeting, we suggest a starting point for defining use cases. We consider the CDL channel to more realistically model MIMO effects and to be the preferred option. </w:t>
      </w:r>
      <w:r w:rsidR="00FC3941">
        <w:rPr>
          <w:lang w:eastAsia="zh-CN"/>
        </w:rPr>
        <w:t>Thus</w:t>
      </w:r>
      <w:r w:rsidR="00056D3F" w:rsidRPr="00056D3F">
        <w:rPr>
          <w:lang w:eastAsia="zh-CN"/>
        </w:rPr>
        <w:t>, to simplify channel model usage, we propose using the CDL channel as the baseline assumption in all cases</w:t>
      </w:r>
      <w:r w:rsidR="00056D3F">
        <w:rPr>
          <w:lang w:eastAsia="zh-CN"/>
        </w:rPr>
        <w:t>.</w:t>
      </w:r>
    </w:p>
    <w:p w14:paraId="55BE76C3" w14:textId="093D855C" w:rsidR="005F6C17" w:rsidRDefault="00FC3941" w:rsidP="00C03CA9">
      <w:pPr>
        <w:rPr>
          <w:lang w:eastAsia="zh-CN"/>
        </w:rPr>
      </w:pPr>
      <w:r>
        <w:rPr>
          <w:lang w:eastAsia="zh-CN"/>
        </w:rPr>
        <w:lastRenderedPageBreak/>
        <w:t>On the other hand, we recognize that there is not adequate proof of the applicability of CDL models to all test cases. The 5G requirements employ TDL models, and converting all of them to using CDL models may be an impossible task. Therefore, w</w:t>
      </w:r>
      <w:r w:rsidR="005F6C17" w:rsidRPr="005F6C17">
        <w:rPr>
          <w:lang w:eastAsia="zh-CN"/>
        </w:rPr>
        <w:t xml:space="preserve">e propose that TDL and xTDL channels </w:t>
      </w:r>
      <w:r>
        <w:rPr>
          <w:lang w:eastAsia="zh-CN"/>
        </w:rPr>
        <w:t>are</w:t>
      </w:r>
      <w:r w:rsidR="005F6C17" w:rsidRPr="005F6C17">
        <w:rPr>
          <w:lang w:eastAsia="zh-CN"/>
        </w:rPr>
        <w:t xml:space="preserve"> considered as fallback solutions for </w:t>
      </w:r>
      <w:r w:rsidR="00056D3F">
        <w:rPr>
          <w:lang w:eastAsia="zh-CN"/>
        </w:rPr>
        <w:t>any</w:t>
      </w:r>
      <w:r w:rsidR="005F6C17" w:rsidRPr="005F6C17">
        <w:rPr>
          <w:lang w:eastAsia="zh-CN"/>
        </w:rPr>
        <w:t xml:space="preserve"> requirements if the CDL channel presents testability or alignment issues</w:t>
      </w:r>
      <w:r w:rsidR="005F6C17">
        <w:rPr>
          <w:lang w:eastAsia="zh-CN"/>
        </w:rPr>
        <w:t>.</w:t>
      </w:r>
    </w:p>
    <w:p w14:paraId="6D315545" w14:textId="2B4A4A50" w:rsidR="005F6C17" w:rsidRDefault="005F6C17" w:rsidP="00C03CA9">
      <w:pPr>
        <w:rPr>
          <w:lang w:eastAsia="zh-CN"/>
        </w:rPr>
      </w:pPr>
      <w:r w:rsidRPr="005F6C17">
        <w:rPr>
          <w:lang w:eastAsia="zh-CN"/>
        </w:rPr>
        <w:t>Finally, we recommend that this use</w:t>
      </w:r>
      <w:r>
        <w:rPr>
          <w:lang w:eastAsia="zh-CN"/>
        </w:rPr>
        <w:t xml:space="preserve"> </w:t>
      </w:r>
      <w:r w:rsidRPr="005F6C17">
        <w:rPr>
          <w:lang w:eastAsia="zh-CN"/>
        </w:rPr>
        <w:t>case guideline for selecting the channel type should not be considered mandatory in 6G work items. The final selection should be determined during the work</w:t>
      </w:r>
      <w:r>
        <w:rPr>
          <w:lang w:eastAsia="zh-CN"/>
        </w:rPr>
        <w:t xml:space="preserve"> </w:t>
      </w:r>
      <w:r w:rsidRPr="005F6C17">
        <w:rPr>
          <w:lang w:eastAsia="zh-CN"/>
        </w:rPr>
        <w:t>item process</w:t>
      </w:r>
      <w:r>
        <w:rPr>
          <w:lang w:eastAsia="zh-CN"/>
        </w:rPr>
        <w:t>.</w:t>
      </w:r>
    </w:p>
    <w:p w14:paraId="597C0256" w14:textId="43F28C72" w:rsidR="005F6C17" w:rsidRDefault="005F6C17" w:rsidP="005F6C17">
      <w:pPr>
        <w:rPr>
          <w:b/>
          <w:bCs/>
          <w:lang w:eastAsia="zh-CN"/>
        </w:rPr>
      </w:pPr>
      <w:r>
        <w:rPr>
          <w:b/>
          <w:bCs/>
          <w:lang w:eastAsia="zh-CN"/>
        </w:rPr>
        <w:t>Proposal #</w:t>
      </w:r>
      <w:r w:rsidR="004C5603">
        <w:rPr>
          <w:b/>
          <w:bCs/>
          <w:lang w:eastAsia="zh-CN"/>
        </w:rPr>
        <w:t>7</w:t>
      </w:r>
      <w:r>
        <w:rPr>
          <w:b/>
          <w:bCs/>
          <w:lang w:eastAsia="zh-CN"/>
        </w:rPr>
        <w:t xml:space="preserve">: </w:t>
      </w:r>
      <w:r w:rsidR="00056D3F">
        <w:rPr>
          <w:b/>
          <w:bCs/>
          <w:lang w:eastAsia="zh-CN"/>
        </w:rPr>
        <w:t>Use</w:t>
      </w:r>
      <w:r>
        <w:rPr>
          <w:b/>
          <w:bCs/>
          <w:lang w:eastAsia="zh-CN"/>
        </w:rPr>
        <w:t xml:space="preserve"> the CDL channel </w:t>
      </w:r>
      <w:r w:rsidR="00056D3F">
        <w:rPr>
          <w:b/>
          <w:bCs/>
          <w:lang w:eastAsia="zh-CN"/>
        </w:rPr>
        <w:t>as the</w:t>
      </w:r>
      <w:r>
        <w:rPr>
          <w:b/>
          <w:bCs/>
          <w:lang w:eastAsia="zh-CN"/>
        </w:rPr>
        <w:t xml:space="preserve"> </w:t>
      </w:r>
      <w:r w:rsidR="00056D3F">
        <w:rPr>
          <w:b/>
          <w:bCs/>
          <w:lang w:eastAsia="zh-CN"/>
        </w:rPr>
        <w:t>baseline to all</w:t>
      </w:r>
      <w:r>
        <w:rPr>
          <w:b/>
          <w:bCs/>
          <w:lang w:eastAsia="zh-CN"/>
        </w:rPr>
        <w:t xml:space="preserve"> requirements.</w:t>
      </w:r>
    </w:p>
    <w:p w14:paraId="0E947177" w14:textId="4608651A" w:rsidR="005F6C17" w:rsidRDefault="005F6C17" w:rsidP="005F6C17">
      <w:pPr>
        <w:rPr>
          <w:b/>
          <w:bCs/>
          <w:lang w:eastAsia="zh-CN"/>
        </w:rPr>
      </w:pPr>
      <w:r>
        <w:rPr>
          <w:b/>
          <w:bCs/>
          <w:lang w:eastAsia="zh-CN"/>
        </w:rPr>
        <w:t>Proposal #</w:t>
      </w:r>
      <w:r w:rsidR="004C5603">
        <w:rPr>
          <w:b/>
          <w:bCs/>
          <w:lang w:eastAsia="zh-CN"/>
        </w:rPr>
        <w:t>8</w:t>
      </w:r>
      <w:r>
        <w:rPr>
          <w:b/>
          <w:bCs/>
          <w:lang w:eastAsia="zh-CN"/>
        </w:rPr>
        <w:t xml:space="preserve">: </w:t>
      </w:r>
      <w:r w:rsidR="00D11DF9">
        <w:rPr>
          <w:b/>
          <w:bCs/>
          <w:lang w:eastAsia="zh-CN"/>
        </w:rPr>
        <w:t xml:space="preserve">Keep </w:t>
      </w:r>
      <w:r>
        <w:rPr>
          <w:b/>
          <w:bCs/>
          <w:lang w:eastAsia="zh-CN"/>
        </w:rPr>
        <w:t xml:space="preserve">TDL and xTDL channels as fallback solutions for </w:t>
      </w:r>
      <w:r w:rsidR="00056D3F">
        <w:rPr>
          <w:b/>
          <w:bCs/>
          <w:lang w:eastAsia="zh-CN"/>
        </w:rPr>
        <w:t>any</w:t>
      </w:r>
      <w:r>
        <w:rPr>
          <w:b/>
          <w:bCs/>
          <w:lang w:eastAsia="zh-CN"/>
        </w:rPr>
        <w:t xml:space="preserve"> requirements.</w:t>
      </w:r>
    </w:p>
    <w:p w14:paraId="5494086B" w14:textId="78C33A43" w:rsidR="005F6C17" w:rsidRDefault="005F6C17" w:rsidP="005F6C17">
      <w:pPr>
        <w:rPr>
          <w:b/>
          <w:bCs/>
          <w:lang w:eastAsia="zh-CN"/>
        </w:rPr>
      </w:pPr>
      <w:r>
        <w:rPr>
          <w:b/>
          <w:bCs/>
          <w:lang w:eastAsia="zh-CN"/>
        </w:rPr>
        <w:t>Proposal #</w:t>
      </w:r>
      <w:r w:rsidR="004C5603">
        <w:rPr>
          <w:b/>
          <w:bCs/>
          <w:lang w:eastAsia="zh-CN"/>
        </w:rPr>
        <w:t>9</w:t>
      </w:r>
      <w:r>
        <w:rPr>
          <w:b/>
          <w:bCs/>
          <w:lang w:eastAsia="zh-CN"/>
        </w:rPr>
        <w:t xml:space="preserve">: </w:t>
      </w:r>
      <w:r w:rsidR="000D3E79">
        <w:rPr>
          <w:b/>
          <w:bCs/>
          <w:lang w:eastAsia="zh-CN"/>
        </w:rPr>
        <w:t>T</w:t>
      </w:r>
      <w:r>
        <w:rPr>
          <w:b/>
          <w:bCs/>
          <w:lang w:eastAsia="zh-CN"/>
        </w:rPr>
        <w:t>reat these as 6G guidelines and leave final selection to work item stage.</w:t>
      </w:r>
    </w:p>
    <w:p w14:paraId="646C4CEB" w14:textId="2283FE23" w:rsidR="006668E8" w:rsidRDefault="00BF2BBF" w:rsidP="00BF2BBF">
      <w:pPr>
        <w:rPr>
          <w:lang w:eastAsia="zh-CN"/>
        </w:rPr>
      </w:pPr>
      <w:r>
        <w:rPr>
          <w:lang w:eastAsia="zh-CN"/>
        </w:rPr>
        <w:t>The legacy TDL channel antenna correlation model in its current form does not scale well for large antenna arrays. For example, for the one-dimensional linear gNB antenna array, parameter α specifies the correlation between the first and the last antenna element of the array. As a result, for a fixed correlation parameter, increasing the number of antenna elements does not increase the multiplexing gain of the channel. However, if we assume that a typical antenna element separation at gNB is half a wavelength (as we do for CDL models), multiplexing gain scales with the array size. For TDL models, it would make sense to define the correlation model in a similar manner. More specifically, we should define the spatial correlation as a function of antenna element distance instead of antenna element index</w:t>
      </w:r>
      <w:r w:rsidR="00456B42">
        <w:rPr>
          <w:lang w:eastAsia="zh-CN"/>
        </w:rPr>
        <w:t>. Furthermore, it is not clear whether the current correlation function itself corresponds to physical environments. We propose to study alternatives to find more realistic correlation functions.</w:t>
      </w:r>
    </w:p>
    <w:p w14:paraId="7418BC66" w14:textId="17C06AB1" w:rsidR="00171A8C" w:rsidRDefault="00171A8C" w:rsidP="00C03CA9">
      <w:pPr>
        <w:rPr>
          <w:b/>
          <w:bCs/>
          <w:lang w:eastAsia="zh-CN"/>
        </w:rPr>
      </w:pPr>
      <w:r w:rsidRPr="00171A8C">
        <w:rPr>
          <w:b/>
          <w:bCs/>
          <w:lang w:eastAsia="zh-CN"/>
        </w:rPr>
        <w:t>Observation #</w:t>
      </w:r>
      <w:r w:rsidR="004C5603">
        <w:rPr>
          <w:b/>
          <w:bCs/>
          <w:lang w:eastAsia="zh-CN"/>
        </w:rPr>
        <w:t>3</w:t>
      </w:r>
      <w:r w:rsidRPr="00171A8C">
        <w:rPr>
          <w:b/>
          <w:bCs/>
          <w:lang w:eastAsia="zh-CN"/>
        </w:rPr>
        <w:t>: The legacy TDL channel antenna correlation definition is not well suited for large antenna arrays.</w:t>
      </w:r>
    </w:p>
    <w:p w14:paraId="76AAE691" w14:textId="3587363F" w:rsidR="00F5410B" w:rsidRDefault="00F5410B" w:rsidP="00C03CA9">
      <w:pPr>
        <w:rPr>
          <w:b/>
          <w:bCs/>
          <w:lang w:eastAsia="zh-CN"/>
        </w:rPr>
      </w:pPr>
      <w:r w:rsidRPr="006668E8">
        <w:rPr>
          <w:b/>
          <w:bCs/>
          <w:lang w:eastAsia="zh-CN"/>
        </w:rPr>
        <w:t>Proposal #</w:t>
      </w:r>
      <w:r w:rsidR="004C5603">
        <w:rPr>
          <w:b/>
          <w:bCs/>
          <w:lang w:eastAsia="zh-CN"/>
        </w:rPr>
        <w:t>10</w:t>
      </w:r>
      <w:r w:rsidRPr="006668E8">
        <w:rPr>
          <w:b/>
          <w:bCs/>
          <w:lang w:eastAsia="zh-CN"/>
        </w:rPr>
        <w:t>: Re-specify spatial correlation for TDL models as function of antenna element distance instead of antenna element index.</w:t>
      </w:r>
    </w:p>
    <w:p w14:paraId="2C46075A" w14:textId="1879077D" w:rsidR="00171A8C" w:rsidRDefault="00171A8C" w:rsidP="00C03CA9">
      <w:pPr>
        <w:rPr>
          <w:b/>
          <w:bCs/>
          <w:lang w:eastAsia="zh-CN"/>
        </w:rPr>
      </w:pPr>
      <w:r>
        <w:rPr>
          <w:b/>
          <w:bCs/>
          <w:lang w:eastAsia="zh-CN"/>
        </w:rPr>
        <w:t>Proposal #</w:t>
      </w:r>
      <w:r w:rsidR="004C5603">
        <w:rPr>
          <w:b/>
          <w:bCs/>
          <w:lang w:eastAsia="zh-CN"/>
        </w:rPr>
        <w:t>11</w:t>
      </w:r>
      <w:r w:rsidRPr="00B4572F">
        <w:rPr>
          <w:b/>
          <w:bCs/>
          <w:lang w:eastAsia="zh-CN"/>
        </w:rPr>
        <w:t xml:space="preserve">: </w:t>
      </w:r>
      <w:r w:rsidR="000D3E79">
        <w:rPr>
          <w:b/>
          <w:bCs/>
          <w:lang w:eastAsia="zh-CN"/>
        </w:rPr>
        <w:t>F</w:t>
      </w:r>
      <w:r w:rsidRPr="00B4572F">
        <w:rPr>
          <w:b/>
          <w:bCs/>
          <w:lang w:eastAsia="zh-CN"/>
        </w:rPr>
        <w:t xml:space="preserve">urther study how to define antenna correlation </w:t>
      </w:r>
      <w:r w:rsidR="00456B42">
        <w:rPr>
          <w:b/>
          <w:bCs/>
          <w:lang w:eastAsia="zh-CN"/>
        </w:rPr>
        <w:t>function to better resemble physical environments</w:t>
      </w:r>
      <w:r w:rsidRPr="00B4572F">
        <w:rPr>
          <w:b/>
          <w:bCs/>
          <w:lang w:eastAsia="zh-CN"/>
        </w:rPr>
        <w:t>.</w:t>
      </w:r>
    </w:p>
    <w:p w14:paraId="112F17AC" w14:textId="77777777" w:rsidR="006B57B4" w:rsidRDefault="006B57B4" w:rsidP="00C03CA9">
      <w:pPr>
        <w:rPr>
          <w:b/>
          <w:bCs/>
          <w:lang w:eastAsia="zh-CN"/>
        </w:rPr>
      </w:pPr>
    </w:p>
    <w:p w14:paraId="1ACD7F41" w14:textId="15B23CAA" w:rsidR="006B57B4" w:rsidRDefault="006B57B4" w:rsidP="006B57B4">
      <w:pPr>
        <w:pStyle w:val="Heading3"/>
        <w:rPr>
          <w:lang w:eastAsia="zh-CN"/>
        </w:rPr>
      </w:pPr>
      <w:r>
        <w:rPr>
          <w:lang w:eastAsia="zh-CN"/>
        </w:rPr>
        <w:t>2.2.2 Frequency related aspects of channel model</w:t>
      </w:r>
    </w:p>
    <w:p w14:paraId="5C0C36FF" w14:textId="55B72764" w:rsidR="006B57B4" w:rsidRDefault="006B57B4" w:rsidP="006B57B4">
      <w:pPr>
        <w:rPr>
          <w:lang w:eastAsia="zh-CN"/>
        </w:rPr>
      </w:pPr>
      <w:r w:rsidRPr="006B57B4">
        <w:rPr>
          <w:lang w:eastAsia="zh-CN"/>
        </w:rPr>
        <w:t>In the Rel‑20 NR demodulation performance Phase 6 work item, it was agreed to define the requirements using the same channel model for all FR1 frequencies in th</w:t>
      </w:r>
      <w:r>
        <w:rPr>
          <w:lang w:eastAsia="zh-CN"/>
        </w:rPr>
        <w:t>at</w:t>
      </w:r>
      <w:r w:rsidRPr="006B57B4">
        <w:rPr>
          <w:lang w:eastAsia="zh-CN"/>
        </w:rPr>
        <w:t xml:space="preserve"> WI, thereby preserving the frequency</w:t>
      </w:r>
      <w:r>
        <w:rPr>
          <w:lang w:eastAsia="zh-CN"/>
        </w:rPr>
        <w:t xml:space="preserve"> </w:t>
      </w:r>
      <w:r w:rsidRPr="006B57B4">
        <w:rPr>
          <w:lang w:eastAsia="zh-CN"/>
        </w:rPr>
        <w:t>agnostic approach of the channel model, as with the legacy TDL channels</w:t>
      </w:r>
      <w:r>
        <w:rPr>
          <w:lang w:eastAsia="zh-CN"/>
        </w:rPr>
        <w:t>.</w:t>
      </w:r>
    </w:p>
    <w:tbl>
      <w:tblPr>
        <w:tblStyle w:val="TableGrid"/>
        <w:tblW w:w="0" w:type="auto"/>
        <w:tblLook w:val="04A0" w:firstRow="1" w:lastRow="0" w:firstColumn="1" w:lastColumn="0" w:noHBand="0" w:noVBand="1"/>
      </w:tblPr>
      <w:tblGrid>
        <w:gridCol w:w="9629"/>
      </w:tblGrid>
      <w:tr w:rsidR="006B57B4" w14:paraId="5573AAEC" w14:textId="77777777" w:rsidTr="006B57B4">
        <w:tc>
          <w:tcPr>
            <w:tcW w:w="9629" w:type="dxa"/>
          </w:tcPr>
          <w:p w14:paraId="1D8EB83A" w14:textId="75094AB7" w:rsidR="006B57B4" w:rsidRPr="006B57B4" w:rsidRDefault="006B57B4" w:rsidP="006B57B4">
            <w:pPr>
              <w:rPr>
                <w:b/>
                <w:u w:val="single"/>
                <w:lang w:eastAsia="en-GB"/>
              </w:rPr>
            </w:pPr>
            <w:r w:rsidRPr="006B57B4">
              <w:rPr>
                <w:rFonts w:eastAsia="SimSun"/>
                <w:b/>
                <w:u w:val="single"/>
                <w:lang w:val="en-US" w:eastAsia="zh-CN"/>
              </w:rPr>
              <w:t>Frequency generalization for rCDL channel modeling</w:t>
            </w:r>
            <w:r w:rsidR="00BE285E">
              <w:rPr>
                <w:rFonts w:eastAsia="SimSun"/>
                <w:b/>
                <w:u w:val="single"/>
                <w:lang w:val="en-US" w:eastAsia="zh-CN"/>
              </w:rPr>
              <w:t xml:space="preserve"> (Rel-20 NR demod Phase 6)</w:t>
            </w:r>
          </w:p>
          <w:p w14:paraId="073E5966" w14:textId="77777777" w:rsidR="006B57B4" w:rsidRPr="006B57B4" w:rsidRDefault="006B57B4" w:rsidP="006B57B4">
            <w:pPr>
              <w:pStyle w:val="ListParagraph"/>
              <w:numPr>
                <w:ilvl w:val="0"/>
                <w:numId w:val="77"/>
              </w:numPr>
              <w:autoSpaceDN w:val="0"/>
              <w:snapToGrid w:val="0"/>
              <w:spacing w:before="60" w:after="60"/>
              <w:ind w:left="284" w:hanging="284"/>
              <w:contextualSpacing w:val="0"/>
              <w:jc w:val="left"/>
              <w:rPr>
                <w:lang w:eastAsia="zh-CN"/>
              </w:rPr>
            </w:pPr>
            <w:r w:rsidRPr="006B57B4">
              <w:rPr>
                <w:lang w:eastAsia="zh-CN"/>
              </w:rPr>
              <w:t>Agreement:</w:t>
            </w:r>
          </w:p>
          <w:p w14:paraId="7DF846BD" w14:textId="77777777" w:rsidR="006B57B4" w:rsidRPr="006B57B4" w:rsidRDefault="006B57B4" w:rsidP="006B57B4">
            <w:pPr>
              <w:widowControl w:val="0"/>
              <w:numPr>
                <w:ilvl w:val="1"/>
                <w:numId w:val="78"/>
              </w:numPr>
              <w:tabs>
                <w:tab w:val="left" w:pos="484"/>
                <w:tab w:val="left" w:pos="709"/>
                <w:tab w:val="left" w:pos="1440"/>
                <w:tab w:val="left" w:pos="1701"/>
              </w:tabs>
              <w:overflowPunct w:val="0"/>
              <w:autoSpaceDE w:val="0"/>
              <w:autoSpaceDN w:val="0"/>
              <w:adjustRightInd w:val="0"/>
              <w:snapToGrid w:val="0"/>
              <w:spacing w:before="60" w:after="60"/>
              <w:ind w:leftChars="213" w:left="709" w:hanging="283"/>
              <w:jc w:val="left"/>
              <w:rPr>
                <w:lang w:eastAsia="en-GB"/>
              </w:rPr>
            </w:pPr>
            <w:r w:rsidRPr="006B57B4">
              <w:t xml:space="preserve">Define the requirements based on </w:t>
            </w:r>
            <w:r w:rsidRPr="006B57B4">
              <w:rPr>
                <w:bCs/>
              </w:rPr>
              <w:t>the same channel model</w:t>
            </w:r>
            <w:r w:rsidRPr="006B57B4">
              <w:t xml:space="preserve"> for all different FR1 frequencies for this WI</w:t>
            </w:r>
          </w:p>
          <w:p w14:paraId="38BEB2B4" w14:textId="77777777" w:rsidR="006B57B4" w:rsidRPr="006B57B4" w:rsidRDefault="006B57B4" w:rsidP="006B57B4">
            <w:pPr>
              <w:pStyle w:val="ListParagraph"/>
              <w:widowControl w:val="0"/>
              <w:numPr>
                <w:ilvl w:val="0"/>
                <w:numId w:val="79"/>
              </w:numPr>
              <w:tabs>
                <w:tab w:val="left" w:pos="484"/>
                <w:tab w:val="left" w:pos="709"/>
                <w:tab w:val="left" w:pos="1440"/>
                <w:tab w:val="left" w:pos="1701"/>
              </w:tabs>
              <w:overflowPunct w:val="0"/>
              <w:autoSpaceDE w:val="0"/>
              <w:autoSpaceDN w:val="0"/>
              <w:adjustRightInd w:val="0"/>
              <w:snapToGrid w:val="0"/>
              <w:spacing w:before="60" w:after="60"/>
              <w:contextualSpacing w:val="0"/>
              <w:jc w:val="left"/>
            </w:pPr>
            <w:r w:rsidRPr="006B57B4">
              <w:t xml:space="preserve">The </w:t>
            </w:r>
            <w:r w:rsidRPr="006B57B4">
              <w:rPr>
                <w:lang w:eastAsia="ko-KR"/>
              </w:rPr>
              <w:t xml:space="preserve">maximum Doppler </w:t>
            </w:r>
            <w:r w:rsidRPr="006B57B4">
              <w:rPr>
                <w:i/>
                <w:iCs/>
                <w:lang w:eastAsia="ko-KR"/>
              </w:rPr>
              <w:t>f</w:t>
            </w:r>
            <w:r w:rsidRPr="006B57B4">
              <w:rPr>
                <w:i/>
                <w:iCs/>
                <w:vertAlign w:val="subscript"/>
                <w:lang w:eastAsia="ko-KR"/>
              </w:rPr>
              <w:t>D</w:t>
            </w:r>
            <w:r w:rsidRPr="006B57B4">
              <w:t xml:space="preserve"> should be fixed as X Hz</w:t>
            </w:r>
          </w:p>
          <w:p w14:paraId="06DA688E" w14:textId="77777777" w:rsidR="006B57B4" w:rsidRPr="006B57B4" w:rsidRDefault="006B57B4" w:rsidP="006B57B4">
            <w:pPr>
              <w:pStyle w:val="ListParagraph"/>
              <w:numPr>
                <w:ilvl w:val="2"/>
                <w:numId w:val="80"/>
              </w:numPr>
              <w:overflowPunct w:val="0"/>
              <w:autoSpaceDE w:val="0"/>
              <w:autoSpaceDN w:val="0"/>
              <w:snapToGrid w:val="0"/>
              <w:spacing w:after="120"/>
              <w:contextualSpacing w:val="0"/>
              <w:jc w:val="left"/>
            </w:pPr>
            <w:r w:rsidRPr="006B57B4">
              <w:t>As baseline for Rel-20 demod requirement, X =10</w:t>
            </w:r>
          </w:p>
          <w:p w14:paraId="03E9B5CE" w14:textId="77777777" w:rsidR="006B57B4" w:rsidRPr="006B57B4" w:rsidRDefault="006B57B4" w:rsidP="006B57B4">
            <w:pPr>
              <w:pStyle w:val="ListParagraph"/>
              <w:numPr>
                <w:ilvl w:val="2"/>
                <w:numId w:val="80"/>
              </w:numPr>
              <w:overflowPunct w:val="0"/>
              <w:autoSpaceDE w:val="0"/>
              <w:autoSpaceDN w:val="0"/>
              <w:snapToGrid w:val="0"/>
              <w:spacing w:after="120"/>
              <w:contextualSpacing w:val="0"/>
              <w:jc w:val="left"/>
            </w:pPr>
            <w:r w:rsidRPr="006B57B4">
              <w:t xml:space="preserve">FFS if other </w:t>
            </w:r>
            <w:r w:rsidRPr="006B57B4">
              <w:rPr>
                <w:i/>
                <w:iCs/>
                <w:lang w:eastAsia="ko-KR"/>
              </w:rPr>
              <w:t>f</w:t>
            </w:r>
            <w:r w:rsidRPr="006B57B4">
              <w:rPr>
                <w:i/>
                <w:iCs/>
                <w:vertAlign w:val="subscript"/>
                <w:lang w:eastAsia="ko-KR"/>
              </w:rPr>
              <w:t xml:space="preserve">D </w:t>
            </w:r>
            <w:r w:rsidRPr="006B57B4">
              <w:rPr>
                <w:iCs/>
                <w:lang w:eastAsia="ko-KR"/>
              </w:rPr>
              <w:t>can be considered</w:t>
            </w:r>
          </w:p>
          <w:p w14:paraId="37F04560" w14:textId="77777777" w:rsidR="006B57B4" w:rsidRPr="006B57B4" w:rsidRDefault="006B57B4" w:rsidP="006B57B4">
            <w:pPr>
              <w:widowControl w:val="0"/>
              <w:numPr>
                <w:ilvl w:val="1"/>
                <w:numId w:val="78"/>
              </w:numPr>
              <w:tabs>
                <w:tab w:val="left" w:pos="484"/>
                <w:tab w:val="left" w:pos="709"/>
                <w:tab w:val="left" w:pos="1440"/>
                <w:tab w:val="left" w:pos="1701"/>
              </w:tabs>
              <w:overflowPunct w:val="0"/>
              <w:autoSpaceDE w:val="0"/>
              <w:autoSpaceDN w:val="0"/>
              <w:adjustRightInd w:val="0"/>
              <w:snapToGrid w:val="0"/>
              <w:spacing w:before="60" w:after="60"/>
              <w:ind w:leftChars="213" w:left="709" w:hanging="283"/>
              <w:jc w:val="left"/>
              <w:rPr>
                <w:rFonts w:eastAsia="SimSun"/>
              </w:rPr>
            </w:pPr>
            <w:r w:rsidRPr="006B57B4">
              <w:rPr>
                <w:rFonts w:eastAsia="SimSun"/>
              </w:rPr>
              <w:t>On the note to Maximum Doppler:</w:t>
            </w:r>
          </w:p>
          <w:p w14:paraId="7E0D0B33" w14:textId="762C3F3F" w:rsidR="006B57B4" w:rsidRPr="006B57B4" w:rsidRDefault="006B57B4" w:rsidP="006B57B4">
            <w:pPr>
              <w:pStyle w:val="ListParagraph"/>
              <w:widowControl w:val="0"/>
              <w:numPr>
                <w:ilvl w:val="0"/>
                <w:numId w:val="79"/>
              </w:numPr>
              <w:tabs>
                <w:tab w:val="left" w:pos="484"/>
                <w:tab w:val="left" w:pos="709"/>
                <w:tab w:val="left" w:pos="1440"/>
                <w:tab w:val="left" w:pos="1701"/>
              </w:tabs>
              <w:overflowPunct w:val="0"/>
              <w:autoSpaceDE w:val="0"/>
              <w:autoSpaceDN w:val="0"/>
              <w:adjustRightInd w:val="0"/>
              <w:snapToGrid w:val="0"/>
              <w:spacing w:before="60" w:after="60"/>
              <w:contextualSpacing w:val="0"/>
              <w:jc w:val="left"/>
              <w:rPr>
                <w:rFonts w:eastAsia="MS Mincho"/>
                <w:sz w:val="21"/>
                <w:szCs w:val="21"/>
              </w:rPr>
            </w:pPr>
            <w:r w:rsidRPr="006B57B4">
              <w:t>The ratio between the UE speed v, i.e., magnitude of the velocity vector, and the wavelength is normalized to be X Hz (maximum Doppler).</w:t>
            </w:r>
          </w:p>
        </w:tc>
      </w:tr>
      <w:tr w:rsidR="006B57B4" w14:paraId="177D967C" w14:textId="77777777" w:rsidTr="006B57B4">
        <w:tc>
          <w:tcPr>
            <w:tcW w:w="9629" w:type="dxa"/>
          </w:tcPr>
          <w:p w14:paraId="400B6AA1" w14:textId="77777777" w:rsidR="006B57B4" w:rsidRDefault="006B57B4" w:rsidP="006B57B4">
            <w:pPr>
              <w:rPr>
                <w:b/>
                <w:u w:val="single"/>
                <w:lang w:eastAsia="ko-KR"/>
              </w:rPr>
            </w:pPr>
            <w:r>
              <w:rPr>
                <w:b/>
                <w:u w:val="single"/>
                <w:lang w:eastAsia="ko-KR"/>
              </w:rPr>
              <w:t>Frequency related aspects of channel model</w:t>
            </w:r>
          </w:p>
          <w:p w14:paraId="11068240" w14:textId="77777777" w:rsidR="006B57B4" w:rsidRDefault="006B57B4" w:rsidP="006B57B4">
            <w:pPr>
              <w:pStyle w:val="ListParagraph"/>
              <w:numPr>
                <w:ilvl w:val="0"/>
                <w:numId w:val="77"/>
              </w:numPr>
              <w:autoSpaceDN w:val="0"/>
              <w:spacing w:after="120"/>
              <w:ind w:left="720"/>
              <w:contextualSpacing w:val="0"/>
              <w:jc w:val="left"/>
              <w:rPr>
                <w:rFonts w:eastAsia="SimSun"/>
                <w:szCs w:val="24"/>
                <w:lang w:eastAsia="zh-CN"/>
              </w:rPr>
            </w:pPr>
            <w:r>
              <w:rPr>
                <w:rFonts w:eastAsia="SimSun"/>
                <w:szCs w:val="24"/>
                <w:lang w:eastAsia="zh-CN"/>
              </w:rPr>
              <w:t>Proposals</w:t>
            </w:r>
          </w:p>
          <w:p w14:paraId="41BF89F9" w14:textId="77777777" w:rsidR="006B57B4" w:rsidRDefault="006B57B4" w:rsidP="006B57B4">
            <w:pPr>
              <w:pStyle w:val="ListParagraph"/>
              <w:numPr>
                <w:ilvl w:val="1"/>
                <w:numId w:val="77"/>
              </w:numPr>
              <w:autoSpaceDN w:val="0"/>
              <w:spacing w:after="120"/>
              <w:contextualSpacing w:val="0"/>
              <w:jc w:val="left"/>
              <w:rPr>
                <w:rFonts w:eastAsia="SimSun"/>
                <w:szCs w:val="24"/>
                <w:lang w:eastAsia="zh-CN"/>
              </w:rPr>
            </w:pPr>
            <w:r>
              <w:rPr>
                <w:szCs w:val="24"/>
                <w:lang w:eastAsia="zh-CN"/>
              </w:rPr>
              <w:t>Option 1: Study new frequency range.</w:t>
            </w:r>
          </w:p>
          <w:p w14:paraId="6C1CDC30" w14:textId="77777777" w:rsidR="006B57B4" w:rsidRDefault="006B57B4" w:rsidP="006B57B4">
            <w:pPr>
              <w:pStyle w:val="ListParagraph"/>
              <w:numPr>
                <w:ilvl w:val="2"/>
                <w:numId w:val="77"/>
              </w:numPr>
              <w:autoSpaceDN w:val="0"/>
              <w:spacing w:after="120"/>
              <w:contextualSpacing w:val="0"/>
              <w:jc w:val="left"/>
              <w:rPr>
                <w:rFonts w:eastAsia="SimSun"/>
                <w:szCs w:val="24"/>
                <w:lang w:eastAsia="zh-CN"/>
              </w:rPr>
            </w:pPr>
            <w:r>
              <w:rPr>
                <w:rFonts w:eastAsia="SimSun"/>
                <w:szCs w:val="24"/>
                <w:lang w:eastAsia="zh-CN"/>
              </w:rPr>
              <w:t>Option1A: Study new frequency ranges of 6G</w:t>
            </w:r>
          </w:p>
          <w:p w14:paraId="2A380943" w14:textId="77777777" w:rsidR="006B57B4" w:rsidRDefault="006B57B4" w:rsidP="006B57B4">
            <w:pPr>
              <w:pStyle w:val="ListParagraph"/>
              <w:numPr>
                <w:ilvl w:val="3"/>
                <w:numId w:val="77"/>
              </w:numPr>
              <w:autoSpaceDN w:val="0"/>
              <w:spacing w:after="120"/>
              <w:contextualSpacing w:val="0"/>
              <w:jc w:val="left"/>
              <w:rPr>
                <w:rFonts w:eastAsia="SimSun"/>
                <w:szCs w:val="24"/>
                <w:lang w:eastAsia="zh-CN"/>
              </w:rPr>
            </w:pPr>
            <w:r>
              <w:rPr>
                <w:rFonts w:eastAsia="SimSun"/>
                <w:szCs w:val="24"/>
                <w:lang w:eastAsia="zh-CN"/>
              </w:rPr>
              <w:t>Derive CDL for 7-15 GHz.</w:t>
            </w:r>
          </w:p>
          <w:p w14:paraId="42C81180" w14:textId="77777777" w:rsidR="006B57B4" w:rsidRDefault="006B57B4" w:rsidP="006B57B4">
            <w:pPr>
              <w:pStyle w:val="ListParagraph"/>
              <w:numPr>
                <w:ilvl w:val="2"/>
                <w:numId w:val="77"/>
              </w:numPr>
              <w:autoSpaceDN w:val="0"/>
              <w:spacing w:after="120"/>
              <w:contextualSpacing w:val="0"/>
              <w:jc w:val="left"/>
              <w:rPr>
                <w:rFonts w:eastAsia="SimSun"/>
                <w:szCs w:val="24"/>
                <w:lang w:eastAsia="zh-CN"/>
              </w:rPr>
            </w:pPr>
            <w:r>
              <w:rPr>
                <w:rFonts w:eastAsia="SimSun"/>
                <w:szCs w:val="24"/>
                <w:lang w:eastAsia="zh-CN"/>
              </w:rPr>
              <w:t>Option1B: Study FR2.</w:t>
            </w:r>
          </w:p>
          <w:p w14:paraId="10544441" w14:textId="77777777" w:rsidR="006B57B4" w:rsidRDefault="006B57B4" w:rsidP="006B57B4">
            <w:pPr>
              <w:pStyle w:val="ListParagraph"/>
              <w:numPr>
                <w:ilvl w:val="2"/>
                <w:numId w:val="77"/>
              </w:numPr>
              <w:overflowPunct w:val="0"/>
              <w:autoSpaceDE w:val="0"/>
              <w:autoSpaceDN w:val="0"/>
              <w:adjustRightInd w:val="0"/>
              <w:contextualSpacing w:val="0"/>
              <w:jc w:val="left"/>
              <w:rPr>
                <w:rFonts w:eastAsia="SimSun"/>
                <w:szCs w:val="24"/>
                <w:lang w:eastAsia="zh-CN"/>
              </w:rPr>
            </w:pPr>
            <w:r>
              <w:rPr>
                <w:rFonts w:eastAsia="SimSun"/>
                <w:szCs w:val="24"/>
                <w:lang w:eastAsia="zh-CN"/>
              </w:rPr>
              <w:t>Option 1C: Evaluate necessity and study spatial channel model for other frequency ranges in 6GR.</w:t>
            </w:r>
          </w:p>
          <w:p w14:paraId="0BCB228C" w14:textId="77777777" w:rsidR="006B57B4" w:rsidRDefault="006B57B4" w:rsidP="006B57B4">
            <w:pPr>
              <w:pStyle w:val="ListParagraph"/>
              <w:numPr>
                <w:ilvl w:val="1"/>
                <w:numId w:val="77"/>
              </w:numPr>
              <w:autoSpaceDN w:val="0"/>
              <w:spacing w:after="120"/>
              <w:contextualSpacing w:val="0"/>
              <w:jc w:val="left"/>
              <w:rPr>
                <w:rFonts w:eastAsia="SimSun"/>
                <w:szCs w:val="24"/>
                <w:lang w:eastAsia="zh-CN"/>
              </w:rPr>
            </w:pPr>
            <w:r>
              <w:rPr>
                <w:rFonts w:eastAsia="SimSun"/>
                <w:szCs w:val="24"/>
                <w:lang w:eastAsia="zh-CN"/>
              </w:rPr>
              <w:lastRenderedPageBreak/>
              <w:t>Option 2: Study if channel model is agnostic to different carrier frequencies or separate models are needed.</w:t>
            </w:r>
          </w:p>
          <w:p w14:paraId="087BFBF5" w14:textId="78BAF981" w:rsidR="006B57B4" w:rsidRPr="006B57B4" w:rsidRDefault="006B57B4" w:rsidP="006B57B4">
            <w:pPr>
              <w:pStyle w:val="ListParagraph"/>
              <w:numPr>
                <w:ilvl w:val="1"/>
                <w:numId w:val="77"/>
              </w:numPr>
              <w:autoSpaceDN w:val="0"/>
              <w:spacing w:after="120"/>
              <w:contextualSpacing w:val="0"/>
              <w:jc w:val="left"/>
              <w:rPr>
                <w:rFonts w:eastAsia="SimSun"/>
                <w:szCs w:val="24"/>
                <w:lang w:eastAsia="zh-CN"/>
              </w:rPr>
            </w:pPr>
            <w:r>
              <w:rPr>
                <w:rFonts w:eastAsia="SimSun"/>
                <w:szCs w:val="24"/>
                <w:lang w:eastAsia="zh-CN"/>
              </w:rPr>
              <w:t>Option 3: Discuss the number of antennas required for different frequency ranges.</w:t>
            </w:r>
          </w:p>
        </w:tc>
      </w:tr>
    </w:tbl>
    <w:p w14:paraId="461AB41C" w14:textId="4723EA01" w:rsidR="006B57B4" w:rsidRDefault="006B57B4" w:rsidP="006B57B4">
      <w:pPr>
        <w:rPr>
          <w:lang w:eastAsia="zh-CN"/>
        </w:rPr>
      </w:pPr>
      <w:r>
        <w:rPr>
          <w:lang w:eastAsia="zh-CN"/>
        </w:rPr>
        <w:lastRenderedPageBreak/>
        <w:br/>
      </w:r>
      <w:r w:rsidRPr="006B57B4">
        <w:rPr>
          <w:lang w:eastAsia="zh-CN"/>
        </w:rPr>
        <w:t>In this study, we need to ensure that channel model solutions are ready for use with any 6G carrier frequencies that can be assumed at this phase of the work. Therefore, we must consider whether it is feasible to generally apply the same frequency</w:t>
      </w:r>
      <w:r>
        <w:rPr>
          <w:lang w:eastAsia="zh-CN"/>
        </w:rPr>
        <w:t xml:space="preserve"> </w:t>
      </w:r>
      <w:r w:rsidRPr="006B57B4">
        <w:rPr>
          <w:lang w:eastAsia="zh-CN"/>
        </w:rPr>
        <w:t>agnostic approach to the CDL channel for all bands, or whether different channels should be defined for different frequency ranges or even specific frequency bands</w:t>
      </w:r>
      <w:r>
        <w:rPr>
          <w:lang w:eastAsia="zh-CN"/>
        </w:rPr>
        <w:t>.</w:t>
      </w:r>
    </w:p>
    <w:p w14:paraId="06EA9872" w14:textId="343A1B67" w:rsidR="006B57B4" w:rsidRDefault="006B57B4" w:rsidP="006B57B4">
      <w:pPr>
        <w:rPr>
          <w:lang w:eastAsia="zh-CN"/>
        </w:rPr>
      </w:pPr>
      <w:r w:rsidRPr="006B57B4">
        <w:rPr>
          <w:lang w:eastAsia="zh-CN"/>
        </w:rPr>
        <w:t>Our initial preference is to treat the CDL channel model as agnostic to different carrier frequencies</w:t>
      </w:r>
      <w:r>
        <w:rPr>
          <w:lang w:eastAsia="zh-CN"/>
        </w:rPr>
        <w:t>.</w:t>
      </w:r>
    </w:p>
    <w:p w14:paraId="5510AD9C" w14:textId="2140D4F7" w:rsidR="006B57B4" w:rsidRDefault="006B57B4" w:rsidP="006B57B4">
      <w:pPr>
        <w:rPr>
          <w:b/>
          <w:bCs/>
          <w:lang w:eastAsia="zh-CN"/>
        </w:rPr>
      </w:pPr>
      <w:r w:rsidRPr="006B57B4">
        <w:rPr>
          <w:b/>
          <w:bCs/>
          <w:lang w:eastAsia="zh-CN"/>
        </w:rPr>
        <w:t>Proposal #</w:t>
      </w:r>
      <w:r w:rsidR="004C5603">
        <w:rPr>
          <w:b/>
          <w:bCs/>
          <w:lang w:eastAsia="zh-CN"/>
        </w:rPr>
        <w:t>12</w:t>
      </w:r>
      <w:r w:rsidRPr="006B57B4">
        <w:rPr>
          <w:b/>
          <w:bCs/>
          <w:lang w:eastAsia="zh-CN"/>
        </w:rPr>
        <w:t xml:space="preserve">: </w:t>
      </w:r>
      <w:r w:rsidR="000D3E79">
        <w:rPr>
          <w:b/>
          <w:bCs/>
          <w:lang w:eastAsia="zh-CN"/>
        </w:rPr>
        <w:t>S</w:t>
      </w:r>
      <w:r w:rsidRPr="006B57B4">
        <w:rPr>
          <w:b/>
          <w:bCs/>
          <w:lang w:eastAsia="zh-CN"/>
        </w:rPr>
        <w:t xml:space="preserve">tudy </w:t>
      </w:r>
      <w:r>
        <w:rPr>
          <w:b/>
          <w:bCs/>
          <w:lang w:eastAsia="zh-CN"/>
        </w:rPr>
        <w:t>whether the</w:t>
      </w:r>
      <w:r w:rsidRPr="006B57B4">
        <w:rPr>
          <w:b/>
          <w:bCs/>
          <w:lang w:eastAsia="zh-CN"/>
        </w:rPr>
        <w:t xml:space="preserve"> channel model is agnostic to different carrier frequencies or </w:t>
      </w:r>
      <w:r>
        <w:rPr>
          <w:b/>
          <w:bCs/>
          <w:lang w:eastAsia="zh-CN"/>
        </w:rPr>
        <w:t xml:space="preserve">whether </w:t>
      </w:r>
      <w:r w:rsidRPr="006B57B4">
        <w:rPr>
          <w:b/>
          <w:bCs/>
          <w:lang w:eastAsia="zh-CN"/>
        </w:rPr>
        <w:t xml:space="preserve">separate models are </w:t>
      </w:r>
      <w:r>
        <w:rPr>
          <w:b/>
          <w:bCs/>
          <w:lang w:eastAsia="zh-CN"/>
        </w:rPr>
        <w:t>required.</w:t>
      </w:r>
    </w:p>
    <w:p w14:paraId="79743FB2" w14:textId="6FE573BB" w:rsidR="006B57B4" w:rsidRDefault="006B57B4" w:rsidP="006B57B4">
      <w:pPr>
        <w:rPr>
          <w:b/>
          <w:bCs/>
          <w:lang w:eastAsia="zh-CN"/>
        </w:rPr>
      </w:pPr>
      <w:r>
        <w:rPr>
          <w:b/>
          <w:bCs/>
          <w:lang w:eastAsia="zh-CN"/>
        </w:rPr>
        <w:t>Proposal #</w:t>
      </w:r>
      <w:r w:rsidR="004C5603">
        <w:rPr>
          <w:b/>
          <w:bCs/>
          <w:lang w:eastAsia="zh-CN"/>
        </w:rPr>
        <w:t>13</w:t>
      </w:r>
      <w:r>
        <w:rPr>
          <w:b/>
          <w:bCs/>
          <w:lang w:eastAsia="zh-CN"/>
        </w:rPr>
        <w:t xml:space="preserve">: </w:t>
      </w:r>
      <w:r w:rsidR="000D3E79">
        <w:rPr>
          <w:b/>
          <w:bCs/>
          <w:lang w:eastAsia="zh-CN"/>
        </w:rPr>
        <w:t>C</w:t>
      </w:r>
      <w:r>
        <w:rPr>
          <w:b/>
          <w:bCs/>
          <w:lang w:eastAsia="zh-CN"/>
        </w:rPr>
        <w:t>onsider the channel model as agnostic to different carrier frequencies.</w:t>
      </w:r>
    </w:p>
    <w:p w14:paraId="4DC78845" w14:textId="77777777" w:rsidR="0019525A" w:rsidRDefault="0019525A" w:rsidP="006B57B4">
      <w:pPr>
        <w:rPr>
          <w:b/>
          <w:bCs/>
          <w:lang w:eastAsia="zh-CN"/>
        </w:rPr>
      </w:pPr>
    </w:p>
    <w:p w14:paraId="3FA22D5D" w14:textId="378BF991" w:rsidR="0019525A" w:rsidRDefault="0019525A" w:rsidP="0019525A">
      <w:pPr>
        <w:pStyle w:val="Heading3"/>
        <w:rPr>
          <w:lang w:eastAsia="zh-CN"/>
        </w:rPr>
      </w:pPr>
      <w:r>
        <w:rPr>
          <w:lang w:eastAsia="zh-CN"/>
        </w:rPr>
        <w:t>2.2.3 Uplink aspects of channel model</w:t>
      </w:r>
    </w:p>
    <w:tbl>
      <w:tblPr>
        <w:tblStyle w:val="TableGrid"/>
        <w:tblW w:w="0" w:type="auto"/>
        <w:tblLook w:val="04A0" w:firstRow="1" w:lastRow="0" w:firstColumn="1" w:lastColumn="0" w:noHBand="0" w:noVBand="1"/>
      </w:tblPr>
      <w:tblGrid>
        <w:gridCol w:w="9629"/>
      </w:tblGrid>
      <w:tr w:rsidR="0019525A" w14:paraId="5924DFF6" w14:textId="77777777" w:rsidTr="0019525A">
        <w:tc>
          <w:tcPr>
            <w:tcW w:w="9629" w:type="dxa"/>
          </w:tcPr>
          <w:p w14:paraId="2A9485DD" w14:textId="77777777" w:rsidR="0019525A" w:rsidRDefault="0019525A" w:rsidP="0019525A">
            <w:pPr>
              <w:rPr>
                <w:b/>
                <w:u w:val="single"/>
                <w:lang w:eastAsia="ko-KR"/>
              </w:rPr>
            </w:pPr>
            <w:r>
              <w:rPr>
                <w:b/>
                <w:u w:val="single"/>
                <w:lang w:eastAsia="ko-KR"/>
              </w:rPr>
              <w:t>Uplink aspects of channel model</w:t>
            </w:r>
          </w:p>
          <w:p w14:paraId="1EE046A7" w14:textId="77777777" w:rsidR="0019525A" w:rsidRDefault="0019525A" w:rsidP="0019525A">
            <w:pPr>
              <w:pStyle w:val="ListParagraph"/>
              <w:numPr>
                <w:ilvl w:val="0"/>
                <w:numId w:val="77"/>
              </w:numPr>
              <w:autoSpaceDN w:val="0"/>
              <w:spacing w:after="120"/>
              <w:ind w:left="720"/>
              <w:contextualSpacing w:val="0"/>
              <w:jc w:val="left"/>
              <w:rPr>
                <w:rFonts w:eastAsia="SimSun"/>
                <w:szCs w:val="24"/>
                <w:lang w:eastAsia="zh-CN"/>
              </w:rPr>
            </w:pPr>
            <w:r>
              <w:rPr>
                <w:rFonts w:eastAsia="SimSun"/>
                <w:szCs w:val="24"/>
                <w:lang w:eastAsia="zh-CN"/>
              </w:rPr>
              <w:t>Proposals</w:t>
            </w:r>
          </w:p>
          <w:p w14:paraId="1D034691" w14:textId="77777777" w:rsidR="0019525A" w:rsidRDefault="0019525A" w:rsidP="0019525A">
            <w:pPr>
              <w:pStyle w:val="ListParagraph"/>
              <w:numPr>
                <w:ilvl w:val="1"/>
                <w:numId w:val="77"/>
              </w:numPr>
              <w:autoSpaceDN w:val="0"/>
              <w:spacing w:after="120"/>
              <w:contextualSpacing w:val="0"/>
              <w:jc w:val="left"/>
              <w:rPr>
                <w:rFonts w:eastAsia="SimSun"/>
                <w:szCs w:val="24"/>
                <w:lang w:eastAsia="zh-CN"/>
              </w:rPr>
            </w:pPr>
            <w:r>
              <w:rPr>
                <w:szCs w:val="24"/>
                <w:lang w:eastAsia="zh-CN"/>
              </w:rPr>
              <w:t>Option 1: Study UL CDL for BS variants.</w:t>
            </w:r>
          </w:p>
          <w:p w14:paraId="1B0CE7CA" w14:textId="11F8104E" w:rsidR="0019525A" w:rsidRPr="0019525A" w:rsidRDefault="0019525A" w:rsidP="0019525A">
            <w:pPr>
              <w:pStyle w:val="ListParagraph"/>
              <w:numPr>
                <w:ilvl w:val="2"/>
                <w:numId w:val="77"/>
              </w:numPr>
              <w:autoSpaceDN w:val="0"/>
              <w:spacing w:after="120"/>
              <w:contextualSpacing w:val="0"/>
              <w:jc w:val="left"/>
              <w:rPr>
                <w:rFonts w:eastAsia="SimSun"/>
                <w:szCs w:val="24"/>
                <w:lang w:eastAsia="zh-CN"/>
              </w:rPr>
            </w:pPr>
            <w:r>
              <w:rPr>
                <w:rFonts w:eastAsiaTheme="minorEastAsia"/>
                <w:szCs w:val="24"/>
                <w:lang w:eastAsia="zh-CN"/>
              </w:rPr>
              <w:t xml:space="preserve">Option 1a: </w:t>
            </w:r>
            <w:r>
              <w:rPr>
                <w:szCs w:val="24"/>
                <w:lang w:eastAsia="zh-CN"/>
              </w:rPr>
              <w:t>Study UL CDL for BS variants</w:t>
            </w:r>
            <w:r>
              <w:rPr>
                <w:rFonts w:eastAsiaTheme="minorEastAsia"/>
                <w:szCs w:val="24"/>
                <w:lang w:eastAsia="zh-CN"/>
              </w:rPr>
              <w:t xml:space="preserve"> if key issues in DL CDL study are settled.</w:t>
            </w:r>
          </w:p>
        </w:tc>
      </w:tr>
    </w:tbl>
    <w:p w14:paraId="4F700C26" w14:textId="55053925" w:rsidR="0019525A" w:rsidRDefault="0019525A" w:rsidP="0019525A">
      <w:pPr>
        <w:rPr>
          <w:lang w:eastAsia="zh-CN"/>
        </w:rPr>
      </w:pPr>
      <w:r>
        <w:rPr>
          <w:lang w:eastAsia="zh-CN"/>
        </w:rPr>
        <w:br/>
      </w:r>
      <w:r w:rsidRPr="0019525A">
        <w:rPr>
          <w:lang w:eastAsia="zh-CN"/>
        </w:rPr>
        <w:t>To our understanding, the UL CDL channel can be assumed to be the exact reverse of the DL CDL channel. We believe this principle could already be agreed upon. Otherwise, we suggest first finalizing all DL CDL issues and then conducting selected trial UL CDL simulations to verify whether the UL simulation results can be aligned</w:t>
      </w:r>
      <w:r>
        <w:rPr>
          <w:lang w:eastAsia="zh-CN"/>
        </w:rPr>
        <w:t>.</w:t>
      </w:r>
    </w:p>
    <w:p w14:paraId="75FD9CE6" w14:textId="439B2190" w:rsidR="0019525A" w:rsidRPr="0019525A" w:rsidRDefault="0019525A" w:rsidP="0019525A">
      <w:pPr>
        <w:rPr>
          <w:b/>
          <w:bCs/>
          <w:lang w:eastAsia="zh-CN"/>
        </w:rPr>
      </w:pPr>
      <w:r w:rsidRPr="0019525A">
        <w:rPr>
          <w:b/>
          <w:bCs/>
          <w:lang w:eastAsia="zh-CN"/>
        </w:rPr>
        <w:t>Proposal #</w:t>
      </w:r>
      <w:r w:rsidR="004C5603">
        <w:rPr>
          <w:b/>
          <w:bCs/>
          <w:lang w:eastAsia="zh-CN"/>
        </w:rPr>
        <w:t>14</w:t>
      </w:r>
      <w:r w:rsidRPr="0019525A">
        <w:rPr>
          <w:b/>
          <w:bCs/>
          <w:lang w:eastAsia="zh-CN"/>
        </w:rPr>
        <w:t xml:space="preserve">: </w:t>
      </w:r>
      <w:r w:rsidR="000D3E79">
        <w:rPr>
          <w:b/>
          <w:bCs/>
          <w:lang w:eastAsia="zh-CN"/>
        </w:rPr>
        <w:t>C</w:t>
      </w:r>
      <w:r w:rsidRPr="0019525A">
        <w:rPr>
          <w:b/>
          <w:bCs/>
          <w:lang w:eastAsia="zh-CN"/>
        </w:rPr>
        <w:t>onfirm that the UL CDL channel is the exact reverse of DL CDL channel.</w:t>
      </w:r>
    </w:p>
    <w:p w14:paraId="04637E3B" w14:textId="320675FC" w:rsidR="0019525A" w:rsidRDefault="0019525A" w:rsidP="0019525A">
      <w:pPr>
        <w:tabs>
          <w:tab w:val="left" w:pos="8433"/>
        </w:tabs>
        <w:rPr>
          <w:lang w:eastAsia="zh-CN"/>
        </w:rPr>
      </w:pPr>
      <w:r w:rsidRPr="0019525A">
        <w:rPr>
          <w:b/>
          <w:bCs/>
          <w:lang w:eastAsia="zh-CN"/>
        </w:rPr>
        <w:t>Proposal #</w:t>
      </w:r>
      <w:r w:rsidR="004C5603">
        <w:rPr>
          <w:b/>
          <w:bCs/>
          <w:lang w:eastAsia="zh-CN"/>
        </w:rPr>
        <w:t>15</w:t>
      </w:r>
      <w:r w:rsidRPr="0019525A">
        <w:rPr>
          <w:b/>
          <w:bCs/>
          <w:lang w:eastAsia="zh-CN"/>
        </w:rPr>
        <w:t xml:space="preserve">: </w:t>
      </w:r>
      <w:r w:rsidR="000D3E79">
        <w:rPr>
          <w:b/>
          <w:bCs/>
          <w:lang w:eastAsia="zh-CN"/>
        </w:rPr>
        <w:t>C</w:t>
      </w:r>
      <w:r w:rsidRPr="0019525A">
        <w:rPr>
          <w:b/>
          <w:bCs/>
          <w:lang w:eastAsia="zh-CN"/>
        </w:rPr>
        <w:t>onduct selected trial UL CDL simulations to confirm alignment</w:t>
      </w:r>
      <w:r>
        <w:rPr>
          <w:lang w:eastAsia="zh-CN"/>
        </w:rPr>
        <w:t>.</w:t>
      </w:r>
    </w:p>
    <w:p w14:paraId="0ED912D8" w14:textId="77777777" w:rsidR="0019525A" w:rsidRDefault="0019525A" w:rsidP="0019525A">
      <w:pPr>
        <w:tabs>
          <w:tab w:val="left" w:pos="8433"/>
        </w:tabs>
        <w:rPr>
          <w:lang w:eastAsia="zh-CN"/>
        </w:rPr>
      </w:pPr>
    </w:p>
    <w:p w14:paraId="06CD9F26" w14:textId="15797C1E" w:rsidR="0019525A" w:rsidRPr="0019525A" w:rsidRDefault="0019525A" w:rsidP="0019525A">
      <w:pPr>
        <w:pStyle w:val="Heading3"/>
        <w:rPr>
          <w:lang w:eastAsia="zh-CN"/>
        </w:rPr>
      </w:pPr>
      <w:r>
        <w:rPr>
          <w:lang w:eastAsia="zh-CN"/>
        </w:rPr>
        <w:t>2.2.4 PMI bias</w:t>
      </w:r>
      <w:r>
        <w:rPr>
          <w:lang w:eastAsia="zh-CN"/>
        </w:rPr>
        <w:tab/>
      </w:r>
    </w:p>
    <w:p w14:paraId="2F13F5B9" w14:textId="1ADE115D" w:rsidR="00171A8C" w:rsidRDefault="0019525A" w:rsidP="00C03CA9">
      <w:pPr>
        <w:rPr>
          <w:lang w:eastAsia="zh-CN"/>
        </w:rPr>
      </w:pPr>
      <w:r>
        <w:rPr>
          <w:lang w:eastAsia="zh-CN"/>
        </w:rPr>
        <w:t>In the Rel</w:t>
      </w:r>
      <w:r>
        <w:rPr>
          <w:lang w:eastAsia="zh-CN"/>
        </w:rPr>
        <w:noBreakHyphen/>
        <w:t>20 NR demodulation performance Phase 6 work item, PMI bias issue will be discussed in the next meetings.</w:t>
      </w:r>
    </w:p>
    <w:tbl>
      <w:tblPr>
        <w:tblStyle w:val="TableGrid"/>
        <w:tblW w:w="0" w:type="auto"/>
        <w:tblLook w:val="04A0" w:firstRow="1" w:lastRow="0" w:firstColumn="1" w:lastColumn="0" w:noHBand="0" w:noVBand="1"/>
      </w:tblPr>
      <w:tblGrid>
        <w:gridCol w:w="9629"/>
      </w:tblGrid>
      <w:tr w:rsidR="0019525A" w14:paraId="4F0EBB15" w14:textId="77777777" w:rsidTr="0019525A">
        <w:tc>
          <w:tcPr>
            <w:tcW w:w="9629" w:type="dxa"/>
          </w:tcPr>
          <w:p w14:paraId="76D22BE5" w14:textId="5F4E455B" w:rsidR="0019525A" w:rsidRDefault="0019525A" w:rsidP="0019525A">
            <w:pPr>
              <w:rPr>
                <w:b/>
                <w:u w:val="single"/>
                <w:lang w:eastAsia="en-GB"/>
              </w:rPr>
            </w:pPr>
            <w:r>
              <w:rPr>
                <w:rFonts w:eastAsia="SimSun"/>
                <w:b/>
                <w:sz w:val="21"/>
                <w:szCs w:val="21"/>
                <w:u w:val="single"/>
                <w:lang w:val="en-US" w:eastAsia="zh-CN"/>
              </w:rPr>
              <w:t>PMI bias</w:t>
            </w:r>
            <w:r w:rsidR="004C5603">
              <w:rPr>
                <w:rFonts w:eastAsia="SimSun"/>
                <w:b/>
                <w:sz w:val="21"/>
                <w:szCs w:val="21"/>
                <w:u w:val="single"/>
                <w:lang w:val="en-US" w:eastAsia="zh-CN"/>
              </w:rPr>
              <w:t xml:space="preserve"> </w:t>
            </w:r>
            <w:r w:rsidR="004C5603">
              <w:rPr>
                <w:rFonts w:eastAsia="SimSun"/>
                <w:b/>
                <w:u w:val="single"/>
                <w:lang w:val="en-US" w:eastAsia="zh-CN"/>
              </w:rPr>
              <w:t>(Rel-20 NR demod Phase 6)</w:t>
            </w:r>
          </w:p>
          <w:p w14:paraId="77EAF1BD" w14:textId="77777777" w:rsidR="0019525A" w:rsidRDefault="0019525A" w:rsidP="0019525A">
            <w:pPr>
              <w:pStyle w:val="ListParagraph"/>
              <w:numPr>
                <w:ilvl w:val="0"/>
                <w:numId w:val="77"/>
              </w:numPr>
              <w:autoSpaceDN w:val="0"/>
              <w:snapToGrid w:val="0"/>
              <w:spacing w:before="60" w:after="60"/>
              <w:ind w:left="284" w:hanging="284"/>
              <w:contextualSpacing w:val="0"/>
              <w:jc w:val="left"/>
              <w:rPr>
                <w:rFonts w:eastAsiaTheme="minorEastAsia"/>
                <w:lang w:eastAsia="zh-CN"/>
              </w:rPr>
            </w:pPr>
            <w:r>
              <w:rPr>
                <w:rFonts w:eastAsia="SimSun"/>
                <w:lang w:eastAsia="zh-CN"/>
              </w:rPr>
              <w:t>Candidate options:</w:t>
            </w:r>
          </w:p>
          <w:p w14:paraId="0B48E21D" w14:textId="77777777" w:rsidR="0019525A" w:rsidRDefault="0019525A" w:rsidP="0019525A">
            <w:pPr>
              <w:widowControl w:val="0"/>
              <w:numPr>
                <w:ilvl w:val="1"/>
                <w:numId w:val="78"/>
              </w:numPr>
              <w:tabs>
                <w:tab w:val="left" w:pos="484"/>
                <w:tab w:val="left" w:pos="709"/>
                <w:tab w:val="left" w:pos="1440"/>
                <w:tab w:val="left" w:pos="1701"/>
              </w:tabs>
              <w:overflowPunct w:val="0"/>
              <w:autoSpaceDE w:val="0"/>
              <w:autoSpaceDN w:val="0"/>
              <w:adjustRightInd w:val="0"/>
              <w:snapToGrid w:val="0"/>
              <w:spacing w:before="60" w:after="60"/>
              <w:ind w:leftChars="213" w:left="709" w:hanging="283"/>
              <w:jc w:val="left"/>
              <w:rPr>
                <w:lang w:eastAsia="zh-CN"/>
              </w:rPr>
            </w:pPr>
            <w:r>
              <w:rPr>
                <w:rFonts w:eastAsiaTheme="minorEastAsia"/>
                <w:lang w:eastAsia="zh-CN"/>
              </w:rPr>
              <w:t>Option 1: RAN4 shall exploit approaches to address the PMI bias issue</w:t>
            </w:r>
          </w:p>
          <w:p w14:paraId="06172F28" w14:textId="77777777" w:rsidR="0019525A" w:rsidRDefault="0019525A" w:rsidP="0019525A">
            <w:pPr>
              <w:pStyle w:val="ListParagraph"/>
              <w:widowControl w:val="0"/>
              <w:numPr>
                <w:ilvl w:val="0"/>
                <w:numId w:val="79"/>
              </w:numPr>
              <w:tabs>
                <w:tab w:val="left" w:pos="484"/>
                <w:tab w:val="left" w:pos="709"/>
                <w:tab w:val="left" w:pos="1440"/>
                <w:tab w:val="left" w:pos="1701"/>
              </w:tabs>
              <w:overflowPunct w:val="0"/>
              <w:autoSpaceDE w:val="0"/>
              <w:autoSpaceDN w:val="0"/>
              <w:adjustRightInd w:val="0"/>
              <w:snapToGrid w:val="0"/>
              <w:spacing w:before="60" w:after="60"/>
              <w:contextualSpacing w:val="0"/>
              <w:jc w:val="left"/>
              <w:rPr>
                <w:lang w:eastAsia="zh-CN"/>
              </w:rPr>
            </w:pPr>
            <w:r>
              <w:rPr>
                <w:rFonts w:eastAsiaTheme="minorEastAsia"/>
                <w:lang w:eastAsia="zh-CN"/>
              </w:rPr>
              <w:t>Option 1a: Apply the existing simple beam steering approach specified in TS 38.101-4 B.2.3.2.3</w:t>
            </w:r>
          </w:p>
          <w:p w14:paraId="4278C2FC" w14:textId="77777777" w:rsidR="0019525A" w:rsidRDefault="0019525A" w:rsidP="0019525A">
            <w:pPr>
              <w:pStyle w:val="ListParagraph"/>
              <w:widowControl w:val="0"/>
              <w:numPr>
                <w:ilvl w:val="0"/>
                <w:numId w:val="79"/>
              </w:numPr>
              <w:tabs>
                <w:tab w:val="left" w:pos="484"/>
                <w:tab w:val="left" w:pos="709"/>
                <w:tab w:val="left" w:pos="1440"/>
                <w:tab w:val="left" w:pos="1701"/>
              </w:tabs>
              <w:overflowPunct w:val="0"/>
              <w:autoSpaceDE w:val="0"/>
              <w:autoSpaceDN w:val="0"/>
              <w:adjustRightInd w:val="0"/>
              <w:snapToGrid w:val="0"/>
              <w:spacing w:before="60" w:after="60"/>
              <w:contextualSpacing w:val="0"/>
              <w:jc w:val="left"/>
              <w:rPr>
                <w:lang w:eastAsia="zh-CN"/>
              </w:rPr>
            </w:pPr>
            <w:r>
              <w:rPr>
                <w:rFonts w:eastAsiaTheme="minorEastAsia"/>
                <w:lang w:eastAsia="zh-CN"/>
              </w:rPr>
              <w:t xml:space="preserve">Option 1b: time variant mean angles (AOA/AOD/ZOA/ZOD) </w:t>
            </w:r>
          </w:p>
          <w:p w14:paraId="2DDD12E4" w14:textId="77777777" w:rsidR="0019525A" w:rsidRDefault="0019525A" w:rsidP="0019525A">
            <w:pPr>
              <w:pStyle w:val="ListParagraph"/>
              <w:widowControl w:val="0"/>
              <w:numPr>
                <w:ilvl w:val="0"/>
                <w:numId w:val="79"/>
              </w:numPr>
              <w:tabs>
                <w:tab w:val="left" w:pos="484"/>
                <w:tab w:val="left" w:pos="709"/>
                <w:tab w:val="left" w:pos="1440"/>
                <w:tab w:val="left" w:pos="1701"/>
              </w:tabs>
              <w:overflowPunct w:val="0"/>
              <w:autoSpaceDE w:val="0"/>
              <w:autoSpaceDN w:val="0"/>
              <w:adjustRightInd w:val="0"/>
              <w:snapToGrid w:val="0"/>
              <w:spacing w:before="60" w:after="60"/>
              <w:contextualSpacing w:val="0"/>
              <w:jc w:val="left"/>
              <w:rPr>
                <w:lang w:eastAsia="zh-CN"/>
              </w:rPr>
            </w:pPr>
            <w:r>
              <w:rPr>
                <w:rFonts w:eastAsiaTheme="minorEastAsia"/>
                <w:lang w:eastAsia="zh-CN"/>
              </w:rPr>
              <w:t>Other options are not precluded</w:t>
            </w:r>
          </w:p>
          <w:p w14:paraId="152A8A66" w14:textId="77777777" w:rsidR="0019525A" w:rsidRDefault="0019525A" w:rsidP="0019525A">
            <w:pPr>
              <w:widowControl w:val="0"/>
              <w:numPr>
                <w:ilvl w:val="1"/>
                <w:numId w:val="78"/>
              </w:numPr>
              <w:tabs>
                <w:tab w:val="left" w:pos="484"/>
                <w:tab w:val="left" w:pos="709"/>
                <w:tab w:val="left" w:pos="1440"/>
                <w:tab w:val="left" w:pos="1701"/>
              </w:tabs>
              <w:overflowPunct w:val="0"/>
              <w:autoSpaceDE w:val="0"/>
              <w:autoSpaceDN w:val="0"/>
              <w:adjustRightInd w:val="0"/>
              <w:snapToGrid w:val="0"/>
              <w:spacing w:before="60" w:after="60"/>
              <w:ind w:leftChars="213" w:left="709" w:hanging="283"/>
              <w:jc w:val="left"/>
              <w:rPr>
                <w:lang w:eastAsia="zh-CN"/>
              </w:rPr>
            </w:pPr>
            <w:r>
              <w:rPr>
                <w:rFonts w:eastAsiaTheme="minorEastAsia"/>
                <w:lang w:eastAsia="zh-CN"/>
              </w:rPr>
              <w:t>Option 2: No need to consider time-wise evolution for PMI reporting tests</w:t>
            </w:r>
          </w:p>
          <w:p w14:paraId="19A0F61F" w14:textId="42D35D37" w:rsidR="0019525A" w:rsidRDefault="0019525A" w:rsidP="00C03CA9">
            <w:pPr>
              <w:widowControl w:val="0"/>
              <w:numPr>
                <w:ilvl w:val="1"/>
                <w:numId w:val="78"/>
              </w:numPr>
              <w:tabs>
                <w:tab w:val="left" w:pos="484"/>
                <w:tab w:val="left" w:pos="709"/>
                <w:tab w:val="left" w:pos="1440"/>
                <w:tab w:val="left" w:pos="1701"/>
              </w:tabs>
              <w:overflowPunct w:val="0"/>
              <w:autoSpaceDE w:val="0"/>
              <w:autoSpaceDN w:val="0"/>
              <w:adjustRightInd w:val="0"/>
              <w:snapToGrid w:val="0"/>
              <w:spacing w:before="60" w:after="60"/>
              <w:ind w:leftChars="213" w:left="709" w:hanging="283"/>
              <w:jc w:val="left"/>
              <w:rPr>
                <w:lang w:eastAsia="zh-CN"/>
              </w:rPr>
            </w:pPr>
            <w:r>
              <w:rPr>
                <w:rFonts w:eastAsiaTheme="minorEastAsia"/>
                <w:lang w:eastAsia="zh-CN"/>
              </w:rPr>
              <w:t xml:space="preserve">Option 3: </w:t>
            </w:r>
            <w:r>
              <w:t>Defer a consideration of a comprehensive long-term solutions to the 6G Radio Study Item</w:t>
            </w:r>
          </w:p>
        </w:tc>
      </w:tr>
      <w:tr w:rsidR="0019525A" w14:paraId="03E710A9" w14:textId="77777777" w:rsidTr="0019525A">
        <w:tc>
          <w:tcPr>
            <w:tcW w:w="9629" w:type="dxa"/>
          </w:tcPr>
          <w:p w14:paraId="2B6867AB" w14:textId="77777777" w:rsidR="0019525A" w:rsidRDefault="0019525A" w:rsidP="0019525A">
            <w:pPr>
              <w:rPr>
                <w:b/>
                <w:u w:val="single"/>
                <w:lang w:eastAsia="ko-KR"/>
              </w:rPr>
            </w:pPr>
            <w:r>
              <w:rPr>
                <w:b/>
                <w:u w:val="single"/>
                <w:lang w:eastAsia="ko-KR"/>
              </w:rPr>
              <w:t>PMI bias</w:t>
            </w:r>
          </w:p>
          <w:p w14:paraId="5F5DCE2E" w14:textId="77777777" w:rsidR="0019525A" w:rsidRDefault="0019525A" w:rsidP="0019525A">
            <w:pPr>
              <w:pStyle w:val="ListParagraph"/>
              <w:numPr>
                <w:ilvl w:val="0"/>
                <w:numId w:val="77"/>
              </w:numPr>
              <w:autoSpaceDN w:val="0"/>
              <w:spacing w:after="120"/>
              <w:ind w:left="720"/>
              <w:contextualSpacing w:val="0"/>
              <w:jc w:val="left"/>
              <w:rPr>
                <w:rFonts w:eastAsia="SimSun"/>
                <w:szCs w:val="24"/>
                <w:lang w:eastAsia="zh-CN"/>
              </w:rPr>
            </w:pPr>
            <w:r>
              <w:rPr>
                <w:rFonts w:eastAsia="SimSun"/>
                <w:szCs w:val="24"/>
                <w:lang w:eastAsia="zh-CN"/>
              </w:rPr>
              <w:t>Proposals</w:t>
            </w:r>
          </w:p>
          <w:p w14:paraId="79AD2EBD" w14:textId="154C44E5" w:rsidR="0019525A" w:rsidRPr="0019525A" w:rsidRDefault="0019525A" w:rsidP="00C03CA9">
            <w:pPr>
              <w:pStyle w:val="ListParagraph"/>
              <w:numPr>
                <w:ilvl w:val="1"/>
                <w:numId w:val="77"/>
              </w:numPr>
              <w:autoSpaceDN w:val="0"/>
              <w:spacing w:after="120"/>
              <w:contextualSpacing w:val="0"/>
              <w:jc w:val="left"/>
              <w:rPr>
                <w:rFonts w:eastAsia="SimSun"/>
                <w:szCs w:val="24"/>
                <w:lang w:eastAsia="zh-CN"/>
              </w:rPr>
            </w:pPr>
            <w:r>
              <w:rPr>
                <w:szCs w:val="24"/>
                <w:lang w:eastAsia="zh-CN"/>
              </w:rPr>
              <w:t xml:space="preserve">Option 1: </w:t>
            </w:r>
            <w:r>
              <w:rPr>
                <w:rFonts w:eastAsia="SimSun"/>
                <w:szCs w:val="24"/>
                <w:lang w:eastAsia="zh-CN"/>
              </w:rPr>
              <w:t>Consideration of CDL modeling in 6GR for PMI report evaluation should follow the identification of robust countermeasures to prevent overfitting to deterministic channel behavior.</w:t>
            </w:r>
          </w:p>
        </w:tc>
      </w:tr>
    </w:tbl>
    <w:p w14:paraId="19B4F764" w14:textId="0BE1DEBD" w:rsidR="0019525A" w:rsidRDefault="0019525A" w:rsidP="00C03CA9">
      <w:pPr>
        <w:rPr>
          <w:lang w:eastAsia="zh-CN"/>
        </w:rPr>
      </w:pPr>
      <w:r>
        <w:rPr>
          <w:lang w:eastAsia="zh-CN"/>
        </w:rPr>
        <w:br/>
      </w:r>
      <w:r w:rsidRPr="0019525A">
        <w:rPr>
          <w:lang w:eastAsia="zh-CN"/>
        </w:rPr>
        <w:t>We suggest postponing the discussion of the PMI bias issue in the 6G study until the Rel‑20 work item ha</w:t>
      </w:r>
      <w:r>
        <w:rPr>
          <w:lang w:eastAsia="zh-CN"/>
        </w:rPr>
        <w:t>s</w:t>
      </w:r>
      <w:r w:rsidRPr="0019525A">
        <w:rPr>
          <w:lang w:eastAsia="zh-CN"/>
        </w:rPr>
        <w:t xml:space="preserve"> concluded a solution for 5G. After that decision, we can analy</w:t>
      </w:r>
      <w:r>
        <w:rPr>
          <w:lang w:eastAsia="zh-CN"/>
        </w:rPr>
        <w:t>s</w:t>
      </w:r>
      <w:r w:rsidRPr="0019525A">
        <w:rPr>
          <w:lang w:eastAsia="zh-CN"/>
        </w:rPr>
        <w:t>e whether the same solution is adequate for 6G or whether further study would be required</w:t>
      </w:r>
      <w:r>
        <w:rPr>
          <w:lang w:eastAsia="zh-CN"/>
        </w:rPr>
        <w:t>.</w:t>
      </w:r>
    </w:p>
    <w:p w14:paraId="450D9D78" w14:textId="50473009" w:rsidR="0019525A" w:rsidRPr="0019525A" w:rsidRDefault="0019525A" w:rsidP="00C03CA9">
      <w:pPr>
        <w:rPr>
          <w:b/>
          <w:bCs/>
          <w:lang w:eastAsia="zh-CN"/>
        </w:rPr>
      </w:pPr>
      <w:r w:rsidRPr="0019525A">
        <w:rPr>
          <w:b/>
          <w:bCs/>
          <w:lang w:eastAsia="zh-CN"/>
        </w:rPr>
        <w:lastRenderedPageBreak/>
        <w:t>Proposal #</w:t>
      </w:r>
      <w:r w:rsidR="004C5603">
        <w:rPr>
          <w:b/>
          <w:bCs/>
          <w:lang w:eastAsia="zh-CN"/>
        </w:rPr>
        <w:t>16</w:t>
      </w:r>
      <w:r w:rsidRPr="0019525A">
        <w:rPr>
          <w:b/>
          <w:bCs/>
          <w:lang w:eastAsia="zh-CN"/>
        </w:rPr>
        <w:t xml:space="preserve">: </w:t>
      </w:r>
      <w:r w:rsidR="00EA7A5E">
        <w:rPr>
          <w:b/>
          <w:bCs/>
          <w:lang w:eastAsia="zh-CN"/>
        </w:rPr>
        <w:t>P</w:t>
      </w:r>
      <w:r>
        <w:rPr>
          <w:b/>
          <w:bCs/>
          <w:lang w:eastAsia="zh-CN"/>
        </w:rPr>
        <w:t>ostpone the PMI bias discussion until Rel-20 WI has concluded a solution for 5G.</w:t>
      </w:r>
    </w:p>
    <w:p w14:paraId="5825E02F" w14:textId="77777777" w:rsidR="0019525A" w:rsidRPr="00171A8C" w:rsidRDefault="0019525A" w:rsidP="00C03CA9">
      <w:pPr>
        <w:rPr>
          <w:b/>
          <w:bCs/>
          <w:lang w:eastAsia="zh-CN"/>
        </w:rPr>
      </w:pPr>
    </w:p>
    <w:p w14:paraId="6D6EFEB8" w14:textId="534C5E58" w:rsidR="006541E3" w:rsidRDefault="006541E3" w:rsidP="006541E3">
      <w:pPr>
        <w:pStyle w:val="Heading2"/>
        <w:rPr>
          <w:lang w:eastAsia="zh-CN"/>
        </w:rPr>
      </w:pPr>
      <w:r>
        <w:rPr>
          <w:lang w:eastAsia="zh-CN"/>
        </w:rPr>
        <w:t>2.3 Receiver assumptions</w:t>
      </w:r>
    </w:p>
    <w:tbl>
      <w:tblPr>
        <w:tblStyle w:val="TableGrid"/>
        <w:tblW w:w="0" w:type="auto"/>
        <w:tblLook w:val="04A0" w:firstRow="1" w:lastRow="0" w:firstColumn="1" w:lastColumn="0" w:noHBand="0" w:noVBand="1"/>
      </w:tblPr>
      <w:tblGrid>
        <w:gridCol w:w="9629"/>
      </w:tblGrid>
      <w:tr w:rsidR="005F6C17" w14:paraId="0C8BB3FC" w14:textId="77777777" w:rsidTr="005F6C17">
        <w:tc>
          <w:tcPr>
            <w:tcW w:w="9629" w:type="dxa"/>
          </w:tcPr>
          <w:p w14:paraId="4EC6F49E" w14:textId="77777777" w:rsidR="005F6C17" w:rsidRDefault="005F6C17" w:rsidP="005F6C17">
            <w:pPr>
              <w:rPr>
                <w:b/>
                <w:u w:val="single"/>
                <w:lang w:eastAsia="ko-KR"/>
              </w:rPr>
            </w:pPr>
            <w:r>
              <w:rPr>
                <w:b/>
                <w:u w:val="single"/>
                <w:lang w:eastAsia="ko-KR"/>
              </w:rPr>
              <w:t>Receiver assumption for UE</w:t>
            </w:r>
          </w:p>
          <w:p w14:paraId="41A34038" w14:textId="77777777" w:rsidR="005F6C17" w:rsidRDefault="005F6C17" w:rsidP="005F6C17">
            <w:pPr>
              <w:pStyle w:val="ListParagraph"/>
              <w:numPr>
                <w:ilvl w:val="0"/>
                <w:numId w:val="77"/>
              </w:numPr>
              <w:autoSpaceDN w:val="0"/>
              <w:spacing w:after="120"/>
              <w:ind w:left="720"/>
              <w:contextualSpacing w:val="0"/>
              <w:jc w:val="left"/>
              <w:rPr>
                <w:rFonts w:eastAsia="SimSun"/>
                <w:szCs w:val="24"/>
                <w:lang w:eastAsia="zh-CN"/>
              </w:rPr>
            </w:pPr>
            <w:r>
              <w:rPr>
                <w:rFonts w:eastAsia="SimSun"/>
                <w:szCs w:val="24"/>
                <w:lang w:eastAsia="zh-CN"/>
              </w:rPr>
              <w:t>Proposals</w:t>
            </w:r>
          </w:p>
          <w:p w14:paraId="2EE3709F" w14:textId="77777777" w:rsidR="005F6C17" w:rsidRDefault="005F6C17" w:rsidP="005F6C17">
            <w:pPr>
              <w:pStyle w:val="ListParagraph"/>
              <w:numPr>
                <w:ilvl w:val="1"/>
                <w:numId w:val="77"/>
              </w:numPr>
              <w:autoSpaceDN w:val="0"/>
              <w:spacing w:after="120"/>
              <w:contextualSpacing w:val="0"/>
              <w:jc w:val="left"/>
              <w:rPr>
                <w:rFonts w:eastAsia="SimSun"/>
                <w:szCs w:val="24"/>
                <w:lang w:eastAsia="zh-CN"/>
              </w:rPr>
            </w:pPr>
            <w:r>
              <w:rPr>
                <w:szCs w:val="24"/>
                <w:lang w:eastAsia="zh-CN"/>
              </w:rPr>
              <w:t>Option 1: MMSE-IRC as a baseline receiver.</w:t>
            </w:r>
          </w:p>
          <w:p w14:paraId="66645A27" w14:textId="77777777" w:rsidR="005F6C17" w:rsidRDefault="005F6C17" w:rsidP="005F6C17">
            <w:pPr>
              <w:pStyle w:val="ListParagraph"/>
              <w:numPr>
                <w:ilvl w:val="1"/>
                <w:numId w:val="77"/>
              </w:numPr>
              <w:autoSpaceDN w:val="0"/>
              <w:spacing w:after="120"/>
              <w:contextualSpacing w:val="0"/>
              <w:jc w:val="left"/>
              <w:rPr>
                <w:rFonts w:eastAsia="SimSun"/>
                <w:szCs w:val="24"/>
                <w:lang w:eastAsia="zh-CN"/>
              </w:rPr>
            </w:pPr>
            <w:r>
              <w:rPr>
                <w:rFonts w:eastAsia="SimSun"/>
                <w:szCs w:val="24"/>
                <w:lang w:eastAsia="zh-CN"/>
              </w:rPr>
              <w:t xml:space="preserve">Option 2: </w:t>
            </w:r>
            <w:r>
              <w:rPr>
                <w:szCs w:val="24"/>
                <w:lang w:eastAsia="zh-CN"/>
              </w:rPr>
              <w:t>MMSE-IRC and R-ML as baseline receivers.</w:t>
            </w:r>
          </w:p>
          <w:p w14:paraId="32E37491" w14:textId="77777777" w:rsidR="005F6C17" w:rsidRDefault="005F6C17" w:rsidP="005F6C17">
            <w:pPr>
              <w:pStyle w:val="ListParagraph"/>
              <w:numPr>
                <w:ilvl w:val="2"/>
                <w:numId w:val="77"/>
              </w:numPr>
              <w:autoSpaceDN w:val="0"/>
              <w:spacing w:after="120"/>
              <w:contextualSpacing w:val="0"/>
              <w:jc w:val="left"/>
              <w:rPr>
                <w:rFonts w:eastAsia="SimSun"/>
                <w:szCs w:val="24"/>
                <w:lang w:eastAsia="zh-CN"/>
              </w:rPr>
            </w:pPr>
            <w:r>
              <w:rPr>
                <w:szCs w:val="24"/>
                <w:lang w:val="en-US" w:eastAsia="zh-CN"/>
              </w:rPr>
              <w:t xml:space="preserve">CMCC: with the prerequisite that the receiver is </w:t>
            </w:r>
            <w:r>
              <w:rPr>
                <w:lang w:val="en-US" w:eastAsia="zh-CN"/>
              </w:rPr>
              <w:t>transparent to the network and does not require any PHY layer modification and additional assistance information.</w:t>
            </w:r>
          </w:p>
          <w:p w14:paraId="5AFBB5D1" w14:textId="77777777" w:rsidR="005F6C17" w:rsidRDefault="005F6C17" w:rsidP="005F6C17">
            <w:pPr>
              <w:pStyle w:val="ListParagraph"/>
              <w:numPr>
                <w:ilvl w:val="1"/>
                <w:numId w:val="77"/>
              </w:numPr>
              <w:autoSpaceDN w:val="0"/>
              <w:spacing w:after="120"/>
              <w:contextualSpacing w:val="0"/>
              <w:jc w:val="left"/>
              <w:rPr>
                <w:rFonts w:eastAsia="SimSun"/>
                <w:szCs w:val="24"/>
                <w:lang w:eastAsia="zh-CN"/>
              </w:rPr>
            </w:pPr>
            <w:r>
              <w:rPr>
                <w:szCs w:val="24"/>
                <w:lang w:eastAsia="zh-CN"/>
              </w:rPr>
              <w:t>Option 3: Cover advanced receivers (R-ML, soft-IC)</w:t>
            </w:r>
          </w:p>
          <w:p w14:paraId="057AF649" w14:textId="77777777" w:rsidR="005F6C17" w:rsidRDefault="005F6C17" w:rsidP="005F6C17">
            <w:pPr>
              <w:pStyle w:val="ListParagraph"/>
              <w:numPr>
                <w:ilvl w:val="2"/>
                <w:numId w:val="77"/>
              </w:numPr>
              <w:autoSpaceDN w:val="0"/>
              <w:spacing w:after="120"/>
              <w:contextualSpacing w:val="0"/>
              <w:jc w:val="left"/>
              <w:rPr>
                <w:rFonts w:eastAsia="SimSun"/>
                <w:szCs w:val="24"/>
                <w:lang w:eastAsia="zh-CN"/>
              </w:rPr>
            </w:pPr>
            <w:r>
              <w:rPr>
                <w:rFonts w:eastAsia="SimSun"/>
                <w:szCs w:val="24"/>
                <w:lang w:eastAsia="zh-CN"/>
              </w:rPr>
              <w:t>CT: Study the required information for advanced Rec for MU-MIMO.</w:t>
            </w:r>
          </w:p>
          <w:p w14:paraId="5946FC73" w14:textId="77777777" w:rsidR="005F6C17" w:rsidRDefault="005F6C17" w:rsidP="005F6C17">
            <w:pPr>
              <w:pStyle w:val="ListParagraph"/>
              <w:numPr>
                <w:ilvl w:val="1"/>
                <w:numId w:val="77"/>
              </w:numPr>
              <w:autoSpaceDN w:val="0"/>
              <w:spacing w:after="120"/>
              <w:contextualSpacing w:val="0"/>
              <w:jc w:val="left"/>
              <w:rPr>
                <w:rFonts w:eastAsia="SimSun"/>
                <w:szCs w:val="24"/>
                <w:lang w:eastAsia="zh-CN"/>
              </w:rPr>
            </w:pPr>
            <w:r>
              <w:rPr>
                <w:szCs w:val="24"/>
                <w:lang w:eastAsia="zh-CN"/>
              </w:rPr>
              <w:t>Option 4: Study baseline and simplified structures.</w:t>
            </w:r>
          </w:p>
          <w:p w14:paraId="7516F396" w14:textId="57FA0732" w:rsidR="005F6C17" w:rsidRPr="005F6C17" w:rsidRDefault="005F6C17" w:rsidP="006541E3">
            <w:pPr>
              <w:pStyle w:val="ListParagraph"/>
              <w:numPr>
                <w:ilvl w:val="1"/>
                <w:numId w:val="77"/>
              </w:numPr>
              <w:autoSpaceDN w:val="0"/>
              <w:spacing w:after="120"/>
              <w:contextualSpacing w:val="0"/>
              <w:jc w:val="left"/>
              <w:rPr>
                <w:rFonts w:eastAsia="SimSun"/>
                <w:szCs w:val="24"/>
                <w:lang w:eastAsia="zh-CN"/>
              </w:rPr>
            </w:pPr>
            <w:r>
              <w:rPr>
                <w:szCs w:val="24"/>
                <w:lang w:eastAsia="zh-CN"/>
              </w:rPr>
              <w:t>Option 5: Study widely linear MMSE-IRC.</w:t>
            </w:r>
          </w:p>
        </w:tc>
      </w:tr>
    </w:tbl>
    <w:p w14:paraId="69759733" w14:textId="77777777" w:rsidR="00084916" w:rsidRDefault="00084916" w:rsidP="00084916">
      <w:pPr>
        <w:rPr>
          <w:lang w:eastAsia="zh-CN"/>
        </w:rPr>
      </w:pPr>
      <w:r>
        <w:rPr>
          <w:lang w:eastAsia="zh-CN"/>
        </w:rPr>
        <w:br/>
        <w:t>In 5G UE downlink demodulation and CSI requirements the default baseline receiver is assumed as MMSE linear receiver. Additionally, it can be assumed in include noise whitening capability (IRC). In TR38.878 [2], where study of advanced receiver to cancel inter-user interference for MU-MIMO was documented, more advanced receiver types like E-MMSE-IRC and R-ML are also documented.</w:t>
      </w:r>
    </w:p>
    <w:p w14:paraId="5F366FD8" w14:textId="7D8CDF79" w:rsidR="00084916" w:rsidRDefault="00084916" w:rsidP="00084916">
      <w:pPr>
        <w:rPr>
          <w:b/>
          <w:bCs/>
          <w:lang w:eastAsia="zh-CN"/>
        </w:rPr>
      </w:pPr>
      <w:r>
        <w:rPr>
          <w:b/>
          <w:bCs/>
          <w:lang w:eastAsia="zh-CN"/>
        </w:rPr>
        <w:t>Observation #</w:t>
      </w:r>
      <w:r w:rsidR="002A61CF">
        <w:rPr>
          <w:b/>
          <w:bCs/>
          <w:lang w:eastAsia="zh-CN"/>
        </w:rPr>
        <w:t>4</w:t>
      </w:r>
      <w:r>
        <w:rPr>
          <w:b/>
          <w:bCs/>
          <w:lang w:eastAsia="zh-CN"/>
        </w:rPr>
        <w:t>:</w:t>
      </w:r>
      <w:r>
        <w:t xml:space="preserve"> </w:t>
      </w:r>
      <w:r>
        <w:rPr>
          <w:b/>
          <w:bCs/>
          <w:lang w:eastAsia="zh-CN"/>
        </w:rPr>
        <w:t>5G UE downlink demodulation and CSI requirements the default baseline receiver is assumed as MMSE linear receiver.</w:t>
      </w:r>
    </w:p>
    <w:p w14:paraId="466D9606" w14:textId="09C3669C" w:rsidR="00084916" w:rsidRDefault="00084916" w:rsidP="00084916">
      <w:pPr>
        <w:rPr>
          <w:rFonts w:eastAsiaTheme="minorEastAsia"/>
          <w:b/>
          <w:bCs/>
          <w:lang w:eastAsia="zh-TW"/>
        </w:rPr>
      </w:pPr>
      <w:r>
        <w:rPr>
          <w:b/>
          <w:bCs/>
          <w:lang w:eastAsia="zh-CN"/>
        </w:rPr>
        <w:t>Observation #</w:t>
      </w:r>
      <w:r w:rsidR="002A61CF">
        <w:rPr>
          <w:b/>
          <w:bCs/>
          <w:lang w:eastAsia="zh-CN"/>
        </w:rPr>
        <w:t>5</w:t>
      </w:r>
      <w:r>
        <w:rPr>
          <w:b/>
          <w:bCs/>
          <w:lang w:eastAsia="zh-CN"/>
        </w:rPr>
        <w:t>:</w:t>
      </w:r>
      <w:r>
        <w:t xml:space="preserve"> </w:t>
      </w:r>
      <w:r>
        <w:rPr>
          <w:b/>
          <w:bCs/>
          <w:lang w:eastAsia="zh-CN"/>
        </w:rPr>
        <w:t>5G UE downlink demodulation and CSI requirements can assume other advanced receiver types for specific tests.</w:t>
      </w:r>
    </w:p>
    <w:p w14:paraId="752134E0" w14:textId="77777777" w:rsidR="00084916" w:rsidRDefault="00084916" w:rsidP="00084916">
      <w:pPr>
        <w:rPr>
          <w:rFonts w:eastAsiaTheme="minorEastAsia"/>
          <w:lang w:eastAsia="zh-TW"/>
        </w:rPr>
      </w:pPr>
      <w:r>
        <w:rPr>
          <w:rFonts w:eastAsiaTheme="minorEastAsia"/>
          <w:lang w:eastAsia="zh-TW"/>
        </w:rPr>
        <w:t>In scenarios where the form factor of a device is not a limiting factor, such as Fixed Wireless Access (FWA) devices, it is feasible to equip the device with multiple antennas featuring low correlation to support high number of MIMO layers. However, as the number of MIMO layers increases, the UE processing complexity and power consumption rise significantly, posing challenges for efficient operation. Recognizing this, in Rel-18 and Rel-19, RAN4 has already considered the concept of an 8Rx FWA simplified receiver, which leverages two joint 4Rx MIMO detectors within an 8Rx device to reduce complexity. Building on this approach, in 6G, RAN4 could also explore the requirements of low-complexity receiver designs that balance performance with reduced UE processing demands and power consumption.</w:t>
      </w:r>
    </w:p>
    <w:p w14:paraId="15F66745" w14:textId="5AA7E8EA" w:rsidR="00084916" w:rsidRDefault="00084916" w:rsidP="00084916">
      <w:pPr>
        <w:rPr>
          <w:rFonts w:eastAsiaTheme="minorEastAsia"/>
          <w:b/>
          <w:bCs/>
          <w:lang w:eastAsia="zh-TW"/>
        </w:rPr>
      </w:pPr>
      <w:r>
        <w:rPr>
          <w:rFonts w:eastAsiaTheme="minorEastAsia"/>
          <w:b/>
          <w:bCs/>
          <w:lang w:eastAsia="zh-TW"/>
        </w:rPr>
        <w:t>Observation #</w:t>
      </w:r>
      <w:r w:rsidR="002A61CF">
        <w:rPr>
          <w:rFonts w:eastAsiaTheme="minorEastAsia"/>
          <w:b/>
          <w:bCs/>
          <w:lang w:eastAsia="zh-TW"/>
        </w:rPr>
        <w:t>6</w:t>
      </w:r>
      <w:r>
        <w:rPr>
          <w:rFonts w:eastAsiaTheme="minorEastAsia"/>
          <w:b/>
          <w:bCs/>
          <w:lang w:eastAsia="zh-TW"/>
        </w:rPr>
        <w:t>: When the UE is equipped with large number of antennas, it is possible to use several small number Rx MIMO detectors for data processing, e.g., 8Rx UE can use two joint 4Rx MIMO detectors instead of one 8Rx MIMO detector for data processing.</w:t>
      </w:r>
    </w:p>
    <w:p w14:paraId="600820F5" w14:textId="5B847716" w:rsidR="00084916" w:rsidRDefault="00084916" w:rsidP="00084916">
      <w:pPr>
        <w:rPr>
          <w:b/>
          <w:bCs/>
          <w:lang w:eastAsia="zh-CN"/>
        </w:rPr>
      </w:pPr>
      <w:r>
        <w:rPr>
          <w:b/>
          <w:bCs/>
          <w:lang w:eastAsia="zh-CN"/>
        </w:rPr>
        <w:t>Proposal #</w:t>
      </w:r>
      <w:r w:rsidR="002A61CF">
        <w:rPr>
          <w:b/>
          <w:bCs/>
          <w:lang w:eastAsia="zh-CN"/>
        </w:rPr>
        <w:t>17</w:t>
      </w:r>
      <w:r>
        <w:rPr>
          <w:b/>
          <w:bCs/>
          <w:lang w:eastAsia="zh-CN"/>
        </w:rPr>
        <w:t xml:space="preserve">: </w:t>
      </w:r>
      <w:r w:rsidR="00EA7A5E">
        <w:rPr>
          <w:b/>
          <w:bCs/>
          <w:lang w:eastAsia="zh-CN"/>
        </w:rPr>
        <w:t>S</w:t>
      </w:r>
      <w:r w:rsidR="00EA7A5E" w:rsidRPr="00EA7A5E">
        <w:rPr>
          <w:b/>
          <w:bCs/>
          <w:lang w:eastAsia="zh-CN"/>
        </w:rPr>
        <w:t>tudy baseline and simplified receiver structures</w:t>
      </w:r>
      <w:r>
        <w:rPr>
          <w:b/>
          <w:bCs/>
          <w:lang w:eastAsia="zh-CN"/>
        </w:rPr>
        <w:t>.</w:t>
      </w:r>
    </w:p>
    <w:p w14:paraId="1780AFCF" w14:textId="3725FA93" w:rsidR="00EA7A5E" w:rsidRDefault="00EA7A5E" w:rsidP="00084916">
      <w:pPr>
        <w:rPr>
          <w:lang w:eastAsia="zh-CN"/>
        </w:rPr>
      </w:pPr>
      <w:r w:rsidRPr="00EA7A5E">
        <w:rPr>
          <w:lang w:eastAsia="zh-CN"/>
        </w:rPr>
        <w:t>Several important dependencies remain unresolved before a baseline can be set. Key RAN1 PHY parameters, including 200 MHz and 400 MHz carrier bandwidths, FFT sizes, and SCS/CP choices, will affect receiver architecture, complexity, memory bandwidth, and DMRS density and tracking. Device capability classes and day‑1 target use cases (FWA, H</w:t>
      </w:r>
      <w:r>
        <w:rPr>
          <w:lang w:eastAsia="zh-CN"/>
        </w:rPr>
        <w:t>and</w:t>
      </w:r>
      <w:r w:rsidR="00377B93">
        <w:rPr>
          <w:lang w:eastAsia="zh-CN"/>
        </w:rPr>
        <w:t>h</w:t>
      </w:r>
      <w:r>
        <w:rPr>
          <w:lang w:eastAsia="zh-CN"/>
        </w:rPr>
        <w:t>eld</w:t>
      </w:r>
      <w:r w:rsidRPr="00EA7A5E">
        <w:rPr>
          <w:lang w:eastAsia="zh-CN"/>
        </w:rPr>
        <w:t>, Re</w:t>
      </w:r>
      <w:r>
        <w:rPr>
          <w:lang w:eastAsia="zh-CN"/>
        </w:rPr>
        <w:t>d</w:t>
      </w:r>
      <w:r w:rsidRPr="00EA7A5E">
        <w:rPr>
          <w:lang w:eastAsia="zh-CN"/>
        </w:rPr>
        <w:t>Cap, IoT, NTN) are not yet finalized. The baseline UE structure, including receiver chain count, maximum layers per UE, and MU‑MIMO usage, has not been evaluated in RAN4. Layer and rank assumptions, together with bandwidth and FFT choices, will define computational and memory profiles, and premature baselines risk locking in unfavourable cost and power points. Processing latency for aggregated component carriers over 200 MHz or 400 MHz CBW with advanced receivers is also unstudied.</w:t>
      </w:r>
    </w:p>
    <w:p w14:paraId="1CC262DA" w14:textId="3077F911" w:rsidR="00EA7A5E" w:rsidRDefault="00EA7A5E" w:rsidP="00084916">
      <w:pPr>
        <w:rPr>
          <w:lang w:eastAsia="zh-CN"/>
        </w:rPr>
      </w:pPr>
      <w:r w:rsidRPr="00EA7A5E">
        <w:rPr>
          <w:lang w:eastAsia="zh-CN"/>
        </w:rPr>
        <w:t>Therefore, we recommend deferring the decision on day‑1 baseline receiver assumptions until RAN1 parameters and device capability envelopes are defined</w:t>
      </w:r>
      <w:r>
        <w:rPr>
          <w:lang w:eastAsia="zh-CN"/>
        </w:rPr>
        <w:t>.</w:t>
      </w:r>
    </w:p>
    <w:p w14:paraId="778BFBFA" w14:textId="53E76695" w:rsidR="00783042" w:rsidRPr="00783042" w:rsidRDefault="00783042" w:rsidP="00084916">
      <w:pPr>
        <w:rPr>
          <w:b/>
          <w:bCs/>
          <w:lang w:eastAsia="zh-CN"/>
        </w:rPr>
      </w:pPr>
      <w:r w:rsidRPr="00783042">
        <w:rPr>
          <w:b/>
          <w:bCs/>
          <w:lang w:eastAsia="zh-CN"/>
        </w:rPr>
        <w:t>Observation #</w:t>
      </w:r>
      <w:r w:rsidR="002A61CF">
        <w:rPr>
          <w:b/>
          <w:bCs/>
          <w:lang w:eastAsia="zh-CN"/>
        </w:rPr>
        <w:t>7</w:t>
      </w:r>
      <w:r w:rsidRPr="00783042">
        <w:rPr>
          <w:b/>
          <w:bCs/>
          <w:lang w:eastAsia="zh-CN"/>
        </w:rPr>
        <w:t>: Several key RAN1 PHY parameters that determine receiver architecture are still to be defined</w:t>
      </w:r>
      <w:r>
        <w:rPr>
          <w:b/>
          <w:bCs/>
          <w:lang w:eastAsia="zh-CN"/>
        </w:rPr>
        <w:t>.</w:t>
      </w:r>
    </w:p>
    <w:p w14:paraId="4ED2A660" w14:textId="534C1512" w:rsidR="00EA7A5E" w:rsidRDefault="00EA7A5E" w:rsidP="00EA7A5E">
      <w:pPr>
        <w:rPr>
          <w:b/>
          <w:bCs/>
          <w:lang w:eastAsia="zh-CN"/>
        </w:rPr>
      </w:pPr>
      <w:r>
        <w:rPr>
          <w:b/>
          <w:bCs/>
          <w:lang w:eastAsia="zh-CN"/>
        </w:rPr>
        <w:t>Proposal #</w:t>
      </w:r>
      <w:r w:rsidR="002A61CF">
        <w:rPr>
          <w:b/>
          <w:bCs/>
          <w:lang w:eastAsia="zh-CN"/>
        </w:rPr>
        <w:t>18</w:t>
      </w:r>
      <w:r>
        <w:rPr>
          <w:b/>
          <w:bCs/>
          <w:lang w:eastAsia="zh-CN"/>
        </w:rPr>
        <w:t>: P</w:t>
      </w:r>
      <w:r w:rsidRPr="00EA7A5E">
        <w:rPr>
          <w:b/>
          <w:bCs/>
          <w:lang w:eastAsia="zh-CN"/>
        </w:rPr>
        <w:t>ostpone the decision on day‑1 baseline receiver assumptions until the dependencies on RAN1 parameters and device capability envelopes are clarified</w:t>
      </w:r>
      <w:r>
        <w:rPr>
          <w:b/>
          <w:bCs/>
          <w:lang w:eastAsia="zh-CN"/>
        </w:rPr>
        <w:t>.</w:t>
      </w:r>
    </w:p>
    <w:tbl>
      <w:tblPr>
        <w:tblStyle w:val="TableGrid"/>
        <w:tblW w:w="0" w:type="auto"/>
        <w:tblLook w:val="04A0" w:firstRow="1" w:lastRow="0" w:firstColumn="1" w:lastColumn="0" w:noHBand="0" w:noVBand="1"/>
      </w:tblPr>
      <w:tblGrid>
        <w:gridCol w:w="9629"/>
      </w:tblGrid>
      <w:tr w:rsidR="005F6C17" w14:paraId="36A586BE" w14:textId="77777777" w:rsidTr="005F6C17">
        <w:tc>
          <w:tcPr>
            <w:tcW w:w="9629" w:type="dxa"/>
          </w:tcPr>
          <w:p w14:paraId="3FBE4016" w14:textId="77777777" w:rsidR="005F6C17" w:rsidRDefault="005F6C17" w:rsidP="005F6C17">
            <w:pPr>
              <w:rPr>
                <w:b/>
                <w:u w:val="single"/>
                <w:lang w:eastAsia="ko-KR"/>
              </w:rPr>
            </w:pPr>
            <w:r>
              <w:rPr>
                <w:b/>
                <w:u w:val="single"/>
                <w:lang w:eastAsia="ko-KR"/>
              </w:rPr>
              <w:lastRenderedPageBreak/>
              <w:t>Receiver assumption for BS</w:t>
            </w:r>
          </w:p>
          <w:p w14:paraId="00AD58CC" w14:textId="77777777" w:rsidR="005F6C17" w:rsidRDefault="005F6C17" w:rsidP="005F6C17">
            <w:pPr>
              <w:pStyle w:val="ListParagraph"/>
              <w:numPr>
                <w:ilvl w:val="0"/>
                <w:numId w:val="77"/>
              </w:numPr>
              <w:autoSpaceDN w:val="0"/>
              <w:spacing w:after="120"/>
              <w:ind w:left="720"/>
              <w:contextualSpacing w:val="0"/>
              <w:jc w:val="left"/>
              <w:rPr>
                <w:rFonts w:eastAsia="SimSun"/>
                <w:szCs w:val="24"/>
                <w:lang w:eastAsia="zh-CN"/>
              </w:rPr>
            </w:pPr>
            <w:r>
              <w:rPr>
                <w:rFonts w:eastAsia="SimSun"/>
                <w:szCs w:val="24"/>
                <w:lang w:eastAsia="zh-CN"/>
              </w:rPr>
              <w:t>Proposals</w:t>
            </w:r>
          </w:p>
          <w:p w14:paraId="1534448E" w14:textId="77777777" w:rsidR="005F6C17" w:rsidRDefault="005F6C17" w:rsidP="005F6C17">
            <w:pPr>
              <w:pStyle w:val="ListParagraph"/>
              <w:numPr>
                <w:ilvl w:val="1"/>
                <w:numId w:val="77"/>
              </w:numPr>
              <w:autoSpaceDN w:val="0"/>
              <w:spacing w:after="120"/>
              <w:contextualSpacing w:val="0"/>
              <w:jc w:val="left"/>
              <w:rPr>
                <w:rFonts w:eastAsia="SimSun"/>
                <w:szCs w:val="24"/>
                <w:lang w:eastAsia="zh-CN"/>
              </w:rPr>
            </w:pPr>
            <w:r>
              <w:rPr>
                <w:szCs w:val="24"/>
                <w:lang w:eastAsia="zh-CN"/>
              </w:rPr>
              <w:t>Option 1: MMSE-IRC as a baseline receiver.</w:t>
            </w:r>
          </w:p>
          <w:p w14:paraId="20820278" w14:textId="025CB109" w:rsidR="005F6C17" w:rsidRPr="005F6C17" w:rsidRDefault="005F6C17" w:rsidP="006541E3">
            <w:pPr>
              <w:pStyle w:val="ListParagraph"/>
              <w:numPr>
                <w:ilvl w:val="1"/>
                <w:numId w:val="77"/>
              </w:numPr>
              <w:autoSpaceDN w:val="0"/>
              <w:spacing w:after="120"/>
              <w:contextualSpacing w:val="0"/>
              <w:jc w:val="left"/>
              <w:rPr>
                <w:rFonts w:eastAsia="SimSun"/>
                <w:szCs w:val="24"/>
                <w:lang w:eastAsia="zh-CN"/>
              </w:rPr>
            </w:pPr>
            <w:r>
              <w:rPr>
                <w:szCs w:val="24"/>
                <w:lang w:eastAsia="zh-CN"/>
              </w:rPr>
              <w:t>Option 2: Study feasibility of considering higher than 8Rx scenarios.</w:t>
            </w:r>
          </w:p>
        </w:tc>
      </w:tr>
    </w:tbl>
    <w:p w14:paraId="59ED0FAE" w14:textId="6ED74C08" w:rsidR="005F6C17" w:rsidRDefault="008918EE" w:rsidP="006541E3">
      <w:pPr>
        <w:rPr>
          <w:lang w:eastAsia="zh-CN"/>
        </w:rPr>
      </w:pPr>
      <w:r>
        <w:rPr>
          <w:lang w:eastAsia="zh-CN"/>
        </w:rPr>
        <w:br/>
      </w:r>
      <w:r w:rsidRPr="008918EE">
        <w:rPr>
          <w:lang w:eastAsia="zh-CN"/>
        </w:rPr>
        <w:t>In the last meeting, all proposals indicated that the only practical baseline receiver assumption for base stations is the MMSE‑IRC receiver. If this reflects the consensus view of all infrastructure vendors, we are prepared to confirm MMSE‑IRC as the baseline receiver for base stations</w:t>
      </w:r>
      <w:r>
        <w:rPr>
          <w:lang w:eastAsia="zh-CN"/>
        </w:rPr>
        <w:t>.</w:t>
      </w:r>
    </w:p>
    <w:p w14:paraId="6C60843D" w14:textId="5C21008E" w:rsidR="008918EE" w:rsidRDefault="008918EE" w:rsidP="006541E3">
      <w:pPr>
        <w:rPr>
          <w:lang w:eastAsia="zh-CN"/>
        </w:rPr>
      </w:pPr>
      <w:r>
        <w:rPr>
          <w:b/>
          <w:bCs/>
          <w:lang w:eastAsia="zh-CN"/>
        </w:rPr>
        <w:t>Proposal #</w:t>
      </w:r>
      <w:r w:rsidR="002A61CF">
        <w:rPr>
          <w:b/>
          <w:bCs/>
          <w:lang w:eastAsia="zh-CN"/>
        </w:rPr>
        <w:t>19</w:t>
      </w:r>
      <w:r>
        <w:rPr>
          <w:b/>
          <w:bCs/>
          <w:lang w:eastAsia="zh-CN"/>
        </w:rPr>
        <w:t xml:space="preserve">: We are fine to confirm </w:t>
      </w:r>
      <w:r w:rsidRPr="008918EE">
        <w:rPr>
          <w:b/>
          <w:bCs/>
          <w:lang w:eastAsia="zh-CN"/>
        </w:rPr>
        <w:t xml:space="preserve">MMSE-IRC as </w:t>
      </w:r>
      <w:r>
        <w:rPr>
          <w:b/>
          <w:bCs/>
          <w:lang w:eastAsia="zh-CN"/>
        </w:rPr>
        <w:t>the</w:t>
      </w:r>
      <w:r w:rsidRPr="008918EE">
        <w:rPr>
          <w:b/>
          <w:bCs/>
          <w:lang w:eastAsia="zh-CN"/>
        </w:rPr>
        <w:t xml:space="preserve"> baseline receiver</w:t>
      </w:r>
      <w:r>
        <w:rPr>
          <w:b/>
          <w:bCs/>
          <w:lang w:eastAsia="zh-CN"/>
        </w:rPr>
        <w:t xml:space="preserve"> for base stations.</w:t>
      </w:r>
    </w:p>
    <w:p w14:paraId="1299E19C" w14:textId="77777777" w:rsidR="005F6C17" w:rsidRPr="006541E3" w:rsidRDefault="005F6C17" w:rsidP="006541E3">
      <w:pPr>
        <w:rPr>
          <w:lang w:eastAsia="zh-CN"/>
        </w:rPr>
      </w:pPr>
    </w:p>
    <w:p w14:paraId="5D345798" w14:textId="033A62AF" w:rsidR="006541E3" w:rsidRDefault="006541E3" w:rsidP="006541E3">
      <w:pPr>
        <w:pStyle w:val="Heading2"/>
        <w:rPr>
          <w:lang w:eastAsia="zh-CN"/>
        </w:rPr>
      </w:pPr>
      <w:r>
        <w:rPr>
          <w:lang w:eastAsia="zh-CN"/>
        </w:rPr>
        <w:t xml:space="preserve">2.4 </w:t>
      </w:r>
      <w:r w:rsidRPr="006541E3">
        <w:rPr>
          <w:lang w:eastAsia="zh-CN"/>
        </w:rPr>
        <w:t>TxEVM and SNR</w:t>
      </w:r>
    </w:p>
    <w:tbl>
      <w:tblPr>
        <w:tblStyle w:val="TableGrid"/>
        <w:tblW w:w="0" w:type="auto"/>
        <w:tblLook w:val="04A0" w:firstRow="1" w:lastRow="0" w:firstColumn="1" w:lastColumn="0" w:noHBand="0" w:noVBand="1"/>
      </w:tblPr>
      <w:tblGrid>
        <w:gridCol w:w="9629"/>
      </w:tblGrid>
      <w:tr w:rsidR="005F6C17" w14:paraId="082624A8" w14:textId="77777777" w:rsidTr="005F6C17">
        <w:tc>
          <w:tcPr>
            <w:tcW w:w="9629" w:type="dxa"/>
          </w:tcPr>
          <w:p w14:paraId="4D945427" w14:textId="77777777" w:rsidR="005F6C17" w:rsidRDefault="005F6C17" w:rsidP="005F6C17">
            <w:pPr>
              <w:rPr>
                <w:b/>
                <w:u w:val="single"/>
                <w:lang w:eastAsia="ko-KR"/>
              </w:rPr>
            </w:pPr>
            <w:r>
              <w:rPr>
                <w:b/>
                <w:u w:val="single"/>
                <w:lang w:eastAsia="ko-KR"/>
              </w:rPr>
              <w:t>TxEVM aspects</w:t>
            </w:r>
          </w:p>
          <w:p w14:paraId="55F285B2" w14:textId="77777777" w:rsidR="005F6C17" w:rsidRDefault="005F6C17" w:rsidP="005F6C17">
            <w:pPr>
              <w:pStyle w:val="ListParagraph"/>
              <w:numPr>
                <w:ilvl w:val="0"/>
                <w:numId w:val="77"/>
              </w:numPr>
              <w:autoSpaceDN w:val="0"/>
              <w:spacing w:after="120"/>
              <w:ind w:left="720"/>
              <w:contextualSpacing w:val="0"/>
              <w:jc w:val="left"/>
              <w:rPr>
                <w:rFonts w:eastAsia="SimSun"/>
                <w:szCs w:val="24"/>
                <w:lang w:eastAsia="zh-CN"/>
              </w:rPr>
            </w:pPr>
            <w:r>
              <w:rPr>
                <w:rFonts w:eastAsia="SimSun"/>
                <w:szCs w:val="24"/>
                <w:lang w:eastAsia="zh-CN"/>
              </w:rPr>
              <w:t>Proposals</w:t>
            </w:r>
          </w:p>
          <w:p w14:paraId="53FFE9DC" w14:textId="77777777" w:rsidR="005F6C17" w:rsidRDefault="005F6C17" w:rsidP="005F6C17">
            <w:pPr>
              <w:pStyle w:val="ListParagraph"/>
              <w:numPr>
                <w:ilvl w:val="1"/>
                <w:numId w:val="77"/>
              </w:numPr>
              <w:autoSpaceDN w:val="0"/>
              <w:spacing w:after="120"/>
              <w:contextualSpacing w:val="0"/>
              <w:jc w:val="left"/>
              <w:rPr>
                <w:rFonts w:eastAsia="SimSun"/>
                <w:szCs w:val="24"/>
                <w:lang w:eastAsia="zh-CN"/>
              </w:rPr>
            </w:pPr>
            <w:r>
              <w:rPr>
                <w:szCs w:val="24"/>
                <w:lang w:eastAsia="zh-CN"/>
              </w:rPr>
              <w:t>Option 1: Study what EVM simulations assumptions should be used in demodulation and CSI requirements.</w:t>
            </w:r>
          </w:p>
          <w:p w14:paraId="1BBB81DA" w14:textId="77777777" w:rsidR="005F6C17" w:rsidRDefault="005F6C17" w:rsidP="005F6C17">
            <w:pPr>
              <w:pStyle w:val="ListParagraph"/>
              <w:numPr>
                <w:ilvl w:val="2"/>
                <w:numId w:val="77"/>
              </w:numPr>
              <w:autoSpaceDN w:val="0"/>
              <w:spacing w:after="120"/>
              <w:contextualSpacing w:val="0"/>
              <w:jc w:val="left"/>
              <w:rPr>
                <w:rFonts w:eastAsia="SimSun"/>
                <w:szCs w:val="24"/>
                <w:lang w:eastAsia="zh-CN"/>
              </w:rPr>
            </w:pPr>
            <w:r>
              <w:rPr>
                <w:rFonts w:eastAsia="SimSun"/>
                <w:szCs w:val="24"/>
                <w:lang w:eastAsia="zh-CN"/>
              </w:rPr>
              <w:t>Option 1A: Study impact of TX EVM for higher modulation order/ MIMO layers on Demodulation requirements.</w:t>
            </w:r>
          </w:p>
          <w:p w14:paraId="03715560" w14:textId="77777777" w:rsidR="005F6C17" w:rsidRDefault="005F6C17" w:rsidP="005F6C17">
            <w:pPr>
              <w:pStyle w:val="ListParagraph"/>
              <w:numPr>
                <w:ilvl w:val="2"/>
                <w:numId w:val="77"/>
              </w:numPr>
              <w:overflowPunct w:val="0"/>
              <w:autoSpaceDE w:val="0"/>
              <w:autoSpaceDN w:val="0"/>
              <w:adjustRightInd w:val="0"/>
              <w:spacing w:after="120"/>
              <w:contextualSpacing w:val="0"/>
              <w:jc w:val="left"/>
              <w:rPr>
                <w:rFonts w:eastAsia="MS Mincho"/>
                <w:szCs w:val="24"/>
                <w:lang w:eastAsia="zh-CN"/>
              </w:rPr>
            </w:pPr>
            <w:r>
              <w:rPr>
                <w:szCs w:val="24"/>
                <w:lang w:eastAsia="zh-CN"/>
              </w:rPr>
              <w:t>Option 1B: Abandon the SNR operating point limitations via fixed 20dB rule, or fixed TE TxEVM assumptions, and adopt a SNR limitation derivation based on actual TDRA/FDRA configuration.</w:t>
            </w:r>
          </w:p>
          <w:p w14:paraId="4476436B" w14:textId="46D672C6" w:rsidR="005F6C17" w:rsidRPr="005F6C17" w:rsidRDefault="005F6C17" w:rsidP="005F6C17">
            <w:pPr>
              <w:pStyle w:val="ListParagraph"/>
              <w:numPr>
                <w:ilvl w:val="2"/>
                <w:numId w:val="77"/>
              </w:numPr>
              <w:autoSpaceDN w:val="0"/>
              <w:spacing w:after="120"/>
              <w:contextualSpacing w:val="0"/>
              <w:jc w:val="left"/>
              <w:rPr>
                <w:rFonts w:eastAsia="SimSun"/>
                <w:szCs w:val="24"/>
                <w:lang w:eastAsia="zh-CN"/>
              </w:rPr>
            </w:pPr>
            <w:r>
              <w:rPr>
                <w:szCs w:val="24"/>
                <w:lang w:eastAsia="zh-CN"/>
              </w:rPr>
              <w:t>Option 1C: Study whether the TxEVM requirements for the base station, at least in the simulations for deriving the demodulation requirements, could be tightened.</w:t>
            </w:r>
          </w:p>
          <w:p w14:paraId="08053B83" w14:textId="77777777" w:rsidR="005F6C17" w:rsidRDefault="005F6C17" w:rsidP="005F6C17">
            <w:pPr>
              <w:rPr>
                <w:b/>
                <w:u w:val="single"/>
                <w:lang w:eastAsia="ko-KR"/>
              </w:rPr>
            </w:pPr>
            <w:r>
              <w:rPr>
                <w:b/>
                <w:u w:val="single"/>
                <w:lang w:eastAsia="ko-KR"/>
              </w:rPr>
              <w:t>SNR aspects</w:t>
            </w:r>
          </w:p>
          <w:p w14:paraId="7B871105" w14:textId="77777777" w:rsidR="005F6C17" w:rsidRDefault="005F6C17" w:rsidP="005F6C17">
            <w:pPr>
              <w:pStyle w:val="ListParagraph"/>
              <w:numPr>
                <w:ilvl w:val="0"/>
                <w:numId w:val="77"/>
              </w:numPr>
              <w:autoSpaceDN w:val="0"/>
              <w:spacing w:after="120"/>
              <w:ind w:left="720"/>
              <w:contextualSpacing w:val="0"/>
              <w:jc w:val="left"/>
              <w:rPr>
                <w:rFonts w:eastAsia="SimSun"/>
                <w:szCs w:val="24"/>
                <w:lang w:eastAsia="zh-CN"/>
              </w:rPr>
            </w:pPr>
            <w:r>
              <w:rPr>
                <w:rFonts w:eastAsia="SimSun"/>
                <w:szCs w:val="24"/>
                <w:lang w:eastAsia="zh-CN"/>
              </w:rPr>
              <w:t>Proposals</w:t>
            </w:r>
          </w:p>
          <w:p w14:paraId="07A4D725" w14:textId="77777777" w:rsidR="005F6C17" w:rsidRDefault="005F6C17" w:rsidP="005F6C17">
            <w:pPr>
              <w:pStyle w:val="ListParagraph"/>
              <w:numPr>
                <w:ilvl w:val="1"/>
                <w:numId w:val="77"/>
              </w:numPr>
              <w:autoSpaceDN w:val="0"/>
              <w:spacing w:after="120"/>
              <w:contextualSpacing w:val="0"/>
              <w:jc w:val="left"/>
              <w:rPr>
                <w:rFonts w:eastAsia="SimSun"/>
                <w:szCs w:val="24"/>
                <w:lang w:eastAsia="zh-CN"/>
              </w:rPr>
            </w:pPr>
            <w:r>
              <w:rPr>
                <w:szCs w:val="24"/>
                <w:lang w:eastAsia="zh-CN"/>
              </w:rPr>
              <w:t>Option 1: To ensure good field coverage, the SNR values in the demodulation requirements should follow the SSB SNR values that can be measured in existing 5G NR scenarios and those SSB SNR values that can be expected in upcoming 6G deployments.</w:t>
            </w:r>
          </w:p>
          <w:p w14:paraId="59DE5053" w14:textId="77777777" w:rsidR="005F6C17" w:rsidRDefault="005F6C17" w:rsidP="005F6C17">
            <w:pPr>
              <w:pStyle w:val="ListParagraph"/>
              <w:numPr>
                <w:ilvl w:val="1"/>
                <w:numId w:val="77"/>
              </w:numPr>
              <w:autoSpaceDN w:val="0"/>
              <w:spacing w:after="120"/>
              <w:contextualSpacing w:val="0"/>
              <w:jc w:val="left"/>
              <w:rPr>
                <w:rFonts w:eastAsia="SimSun"/>
                <w:szCs w:val="24"/>
                <w:lang w:eastAsia="zh-CN"/>
              </w:rPr>
            </w:pPr>
            <w:r>
              <w:rPr>
                <w:rFonts w:eastAsia="SimSun"/>
                <w:szCs w:val="24"/>
                <w:lang w:eastAsia="zh-CN"/>
              </w:rPr>
              <w:t>Option 2: Study whether the coverage range for relevant field scenarios can be extended by defining demodulation requirements for larger SNR values as currently being used in 5G NR.</w:t>
            </w:r>
          </w:p>
          <w:p w14:paraId="40BC6E99" w14:textId="77777777" w:rsidR="005F6C17" w:rsidRPr="005F6C17" w:rsidRDefault="005F6C17" w:rsidP="005F6C17">
            <w:pPr>
              <w:pStyle w:val="ListParagraph"/>
              <w:numPr>
                <w:ilvl w:val="1"/>
                <w:numId w:val="77"/>
              </w:numPr>
              <w:overflowPunct w:val="0"/>
              <w:autoSpaceDE w:val="0"/>
              <w:autoSpaceDN w:val="0"/>
              <w:adjustRightInd w:val="0"/>
              <w:spacing w:after="120"/>
              <w:contextualSpacing w:val="0"/>
              <w:jc w:val="left"/>
              <w:rPr>
                <w:rFonts w:eastAsia="MS Mincho"/>
                <w:szCs w:val="24"/>
                <w:lang w:eastAsia="zh-CN"/>
              </w:rPr>
            </w:pPr>
            <w:r>
              <w:rPr>
                <w:szCs w:val="24"/>
                <w:lang w:eastAsia="zh-CN"/>
              </w:rPr>
              <w:t>Option 3: Study whether the coverage range for relevant field scenarios can be extended for carrier aggregation. It should also be studied whether the SNR requirement should be dependent on the number of component carriers.</w:t>
            </w:r>
          </w:p>
          <w:p w14:paraId="1CB5DE84" w14:textId="754CF8D0" w:rsidR="005F6C17" w:rsidRDefault="005F6C17" w:rsidP="005F6C17">
            <w:pPr>
              <w:pStyle w:val="ListParagraph"/>
              <w:numPr>
                <w:ilvl w:val="1"/>
                <w:numId w:val="77"/>
              </w:numPr>
              <w:overflowPunct w:val="0"/>
              <w:autoSpaceDE w:val="0"/>
              <w:autoSpaceDN w:val="0"/>
              <w:adjustRightInd w:val="0"/>
              <w:spacing w:after="120"/>
              <w:contextualSpacing w:val="0"/>
              <w:jc w:val="left"/>
              <w:rPr>
                <w:lang w:eastAsia="zh-CN"/>
              </w:rPr>
            </w:pPr>
            <w:r w:rsidRPr="005F6C17">
              <w:rPr>
                <w:rFonts w:eastAsia="MS Mincho"/>
                <w:szCs w:val="24"/>
                <w:lang w:eastAsia="zh-CN"/>
              </w:rPr>
              <w:t>Option 4: Abandon the SNR operating point limitations via fixed 20dB rule, or fixed TE TxEVM assumptions, and adopt a SNR limitation derivation based on actual TDRA/FDRA configuration.</w:t>
            </w:r>
          </w:p>
        </w:tc>
      </w:tr>
    </w:tbl>
    <w:p w14:paraId="40940C56" w14:textId="77777777" w:rsidR="005F6C17" w:rsidRDefault="005F6C17" w:rsidP="005F6C17">
      <w:pPr>
        <w:rPr>
          <w:lang w:eastAsia="zh-CN"/>
        </w:rPr>
      </w:pPr>
    </w:p>
    <w:p w14:paraId="693C0F78" w14:textId="77777777" w:rsidR="00084916" w:rsidRDefault="00084916" w:rsidP="00084916">
      <w:pPr>
        <w:rPr>
          <w:lang w:eastAsia="zh-CN"/>
        </w:rPr>
      </w:pPr>
      <w:r>
        <w:rPr>
          <w:lang w:eastAsia="zh-CN"/>
        </w:rPr>
        <w:t>There has been discussion to revisit simulation assumption of EVM in several 5G work items.</w:t>
      </w:r>
    </w:p>
    <w:p w14:paraId="402A4B48" w14:textId="47F47C17" w:rsidR="00084916" w:rsidRDefault="00783042" w:rsidP="00084916">
      <w:pPr>
        <w:rPr>
          <w:lang w:eastAsia="zh-CN"/>
        </w:rPr>
      </w:pPr>
      <w:r w:rsidRPr="00783042">
        <w:rPr>
          <w:lang w:eastAsia="zh-CN"/>
        </w:rPr>
        <w:t>The 5G TX EVM UE downlink simulation assumptions are listed in Table 2.1.2‑1. The 5G EVM requirements for BS type 1‑C and BS type 1‑H carriers, as specified in TS 38.104 [3], are listed in Table 2.1.2‑2 (corresponding to Table 6.5.2.2‑1 in TS 38.104 [3]). The 5G UE downlink simulation assumptions are not well aligned with the 5G BS EVM requirements. However, the typical TX EVM observed by a UE can be assumed to be significantly lower than the values specified in the BS RF requirements</w:t>
      </w:r>
      <w:r>
        <w:rPr>
          <w:lang w:eastAsia="zh-CN"/>
        </w:rPr>
        <w:t>.</w:t>
      </w:r>
    </w:p>
    <w:p w14:paraId="3196D715" w14:textId="4A61EF3B" w:rsidR="00084916" w:rsidRDefault="00084916" w:rsidP="00084916">
      <w:pPr>
        <w:rPr>
          <w:b/>
          <w:bCs/>
          <w:lang w:eastAsia="zh-CN"/>
        </w:rPr>
      </w:pPr>
      <w:r>
        <w:rPr>
          <w:b/>
          <w:bCs/>
          <w:lang w:eastAsia="zh-CN"/>
        </w:rPr>
        <w:t>Observation #</w:t>
      </w:r>
      <w:r w:rsidR="002A61CF">
        <w:rPr>
          <w:b/>
          <w:bCs/>
          <w:lang w:eastAsia="zh-CN"/>
        </w:rPr>
        <w:t>8</w:t>
      </w:r>
      <w:r>
        <w:rPr>
          <w:b/>
          <w:bCs/>
          <w:lang w:eastAsia="zh-CN"/>
        </w:rPr>
        <w:t>: 5G TX EVM UE downlink simulation assumptions are not aligned with 5G BS EVM requirements.</w:t>
      </w:r>
    </w:p>
    <w:p w14:paraId="4B52E8A1" w14:textId="77777777" w:rsidR="00783042" w:rsidRDefault="00783042" w:rsidP="00783042">
      <w:pPr>
        <w:pStyle w:val="TH"/>
      </w:pPr>
      <w:r>
        <w:lastRenderedPageBreak/>
        <w:t>Table 2.1.2-1: UE downlink simulation assumptions of EVM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14"/>
        <w:gridCol w:w="2583"/>
      </w:tblGrid>
      <w:tr w:rsidR="00783042" w14:paraId="54C732BD" w14:textId="77777777" w:rsidTr="00783042">
        <w:trPr>
          <w:cantSplit/>
          <w:jc w:val="center"/>
        </w:trPr>
        <w:tc>
          <w:tcPr>
            <w:tcW w:w="3214" w:type="dxa"/>
            <w:tcBorders>
              <w:top w:val="single" w:sz="4" w:space="0" w:color="auto"/>
              <w:left w:val="single" w:sz="4" w:space="0" w:color="auto"/>
              <w:bottom w:val="single" w:sz="4" w:space="0" w:color="auto"/>
              <w:right w:val="single" w:sz="4" w:space="0" w:color="auto"/>
            </w:tcBorders>
            <w:hideMark/>
          </w:tcPr>
          <w:p w14:paraId="46B35176" w14:textId="77777777" w:rsidR="00783042" w:rsidRDefault="00783042">
            <w:pPr>
              <w:pStyle w:val="TAH"/>
              <w:spacing w:line="254" w:lineRule="auto"/>
              <w:rPr>
                <w:rFonts w:cs="Arial"/>
              </w:rPr>
            </w:pPr>
            <w:r>
              <w:rPr>
                <w:rFonts w:cs="Arial"/>
              </w:rPr>
              <w:t>Modulation scheme for PDSCH</w:t>
            </w:r>
          </w:p>
        </w:tc>
        <w:tc>
          <w:tcPr>
            <w:tcW w:w="2583" w:type="dxa"/>
            <w:tcBorders>
              <w:top w:val="single" w:sz="4" w:space="0" w:color="auto"/>
              <w:left w:val="single" w:sz="4" w:space="0" w:color="auto"/>
              <w:bottom w:val="single" w:sz="4" w:space="0" w:color="auto"/>
              <w:right w:val="single" w:sz="4" w:space="0" w:color="auto"/>
            </w:tcBorders>
            <w:hideMark/>
          </w:tcPr>
          <w:p w14:paraId="68490810" w14:textId="77777777" w:rsidR="00783042" w:rsidRDefault="00783042">
            <w:pPr>
              <w:pStyle w:val="TAH"/>
              <w:spacing w:line="254" w:lineRule="auto"/>
              <w:rPr>
                <w:rFonts w:cs="Arial"/>
              </w:rPr>
            </w:pPr>
            <w:r>
              <w:rPr>
                <w:rFonts w:cs="Arial"/>
              </w:rPr>
              <w:t>Required EVM</w:t>
            </w:r>
          </w:p>
        </w:tc>
      </w:tr>
      <w:tr w:rsidR="00783042" w14:paraId="7FCED7F1" w14:textId="77777777" w:rsidTr="00783042">
        <w:trPr>
          <w:cantSplit/>
          <w:jc w:val="center"/>
        </w:trPr>
        <w:tc>
          <w:tcPr>
            <w:tcW w:w="3214" w:type="dxa"/>
            <w:tcBorders>
              <w:top w:val="single" w:sz="4" w:space="0" w:color="auto"/>
              <w:left w:val="single" w:sz="4" w:space="0" w:color="auto"/>
              <w:bottom w:val="single" w:sz="4" w:space="0" w:color="auto"/>
              <w:right w:val="single" w:sz="4" w:space="0" w:color="auto"/>
            </w:tcBorders>
            <w:hideMark/>
          </w:tcPr>
          <w:p w14:paraId="78F27032" w14:textId="77777777" w:rsidR="00783042" w:rsidRDefault="00783042">
            <w:pPr>
              <w:pStyle w:val="TAC"/>
              <w:spacing w:line="254" w:lineRule="auto"/>
              <w:rPr>
                <w:rFonts w:cs="Arial"/>
              </w:rPr>
            </w:pPr>
            <w:r>
              <w:rPr>
                <w:rFonts w:cs="Arial"/>
              </w:rPr>
              <w:t>QPSK</w:t>
            </w:r>
          </w:p>
        </w:tc>
        <w:tc>
          <w:tcPr>
            <w:tcW w:w="2583" w:type="dxa"/>
            <w:tcBorders>
              <w:top w:val="single" w:sz="4" w:space="0" w:color="auto"/>
              <w:left w:val="single" w:sz="4" w:space="0" w:color="auto"/>
              <w:bottom w:val="single" w:sz="4" w:space="0" w:color="auto"/>
              <w:right w:val="single" w:sz="4" w:space="0" w:color="auto"/>
            </w:tcBorders>
            <w:hideMark/>
          </w:tcPr>
          <w:p w14:paraId="07C731D1" w14:textId="77777777" w:rsidR="00783042" w:rsidRDefault="00783042">
            <w:pPr>
              <w:pStyle w:val="TAC"/>
              <w:spacing w:line="254" w:lineRule="auto"/>
              <w:rPr>
                <w:rFonts w:cs="Arial"/>
              </w:rPr>
            </w:pPr>
            <w:r>
              <w:rPr>
                <w:rFonts w:cs="Arial"/>
              </w:rPr>
              <w:t>6 %</w:t>
            </w:r>
          </w:p>
        </w:tc>
      </w:tr>
      <w:tr w:rsidR="00783042" w14:paraId="1C8BFE9E" w14:textId="77777777" w:rsidTr="00783042">
        <w:trPr>
          <w:cantSplit/>
          <w:jc w:val="center"/>
        </w:trPr>
        <w:tc>
          <w:tcPr>
            <w:tcW w:w="3214" w:type="dxa"/>
            <w:tcBorders>
              <w:top w:val="single" w:sz="4" w:space="0" w:color="auto"/>
              <w:left w:val="single" w:sz="4" w:space="0" w:color="auto"/>
              <w:bottom w:val="single" w:sz="4" w:space="0" w:color="auto"/>
              <w:right w:val="single" w:sz="4" w:space="0" w:color="auto"/>
            </w:tcBorders>
            <w:hideMark/>
          </w:tcPr>
          <w:p w14:paraId="3D3F4185" w14:textId="77777777" w:rsidR="00783042" w:rsidRDefault="00783042">
            <w:pPr>
              <w:pStyle w:val="TAC"/>
              <w:spacing w:line="254" w:lineRule="auto"/>
              <w:rPr>
                <w:rFonts w:cs="Arial"/>
              </w:rPr>
            </w:pPr>
            <w:r>
              <w:rPr>
                <w:rFonts w:cs="Arial"/>
              </w:rPr>
              <w:t>16QAM</w:t>
            </w:r>
          </w:p>
        </w:tc>
        <w:tc>
          <w:tcPr>
            <w:tcW w:w="2583" w:type="dxa"/>
            <w:tcBorders>
              <w:top w:val="single" w:sz="4" w:space="0" w:color="auto"/>
              <w:left w:val="single" w:sz="4" w:space="0" w:color="auto"/>
              <w:bottom w:val="single" w:sz="4" w:space="0" w:color="auto"/>
              <w:right w:val="single" w:sz="4" w:space="0" w:color="auto"/>
            </w:tcBorders>
            <w:hideMark/>
          </w:tcPr>
          <w:p w14:paraId="3EC166A8" w14:textId="77777777" w:rsidR="00783042" w:rsidRDefault="00783042">
            <w:pPr>
              <w:pStyle w:val="TAC"/>
              <w:spacing w:line="254" w:lineRule="auto"/>
              <w:rPr>
                <w:rFonts w:cs="Arial"/>
              </w:rPr>
            </w:pPr>
            <w:r>
              <w:rPr>
                <w:rFonts w:cs="Arial"/>
              </w:rPr>
              <w:t>6 %</w:t>
            </w:r>
          </w:p>
        </w:tc>
      </w:tr>
      <w:tr w:rsidR="00783042" w14:paraId="297BCFBC" w14:textId="77777777" w:rsidTr="00783042">
        <w:trPr>
          <w:cantSplit/>
          <w:jc w:val="center"/>
        </w:trPr>
        <w:tc>
          <w:tcPr>
            <w:tcW w:w="3214" w:type="dxa"/>
            <w:tcBorders>
              <w:top w:val="single" w:sz="4" w:space="0" w:color="auto"/>
              <w:left w:val="single" w:sz="4" w:space="0" w:color="auto"/>
              <w:bottom w:val="single" w:sz="4" w:space="0" w:color="auto"/>
              <w:right w:val="single" w:sz="4" w:space="0" w:color="auto"/>
            </w:tcBorders>
            <w:hideMark/>
          </w:tcPr>
          <w:p w14:paraId="41B3C718" w14:textId="77777777" w:rsidR="00783042" w:rsidRDefault="00783042">
            <w:pPr>
              <w:pStyle w:val="TAC"/>
              <w:spacing w:line="254" w:lineRule="auto"/>
              <w:rPr>
                <w:rFonts w:cs="Arial"/>
              </w:rPr>
            </w:pPr>
            <w:r>
              <w:rPr>
                <w:rFonts w:cs="Arial"/>
              </w:rPr>
              <w:t>64QAM</w:t>
            </w:r>
          </w:p>
        </w:tc>
        <w:tc>
          <w:tcPr>
            <w:tcW w:w="2583" w:type="dxa"/>
            <w:tcBorders>
              <w:top w:val="single" w:sz="4" w:space="0" w:color="auto"/>
              <w:left w:val="single" w:sz="4" w:space="0" w:color="auto"/>
              <w:bottom w:val="single" w:sz="4" w:space="0" w:color="auto"/>
              <w:right w:val="single" w:sz="4" w:space="0" w:color="auto"/>
            </w:tcBorders>
            <w:hideMark/>
          </w:tcPr>
          <w:p w14:paraId="28E9B970" w14:textId="77777777" w:rsidR="00783042" w:rsidRDefault="00783042">
            <w:pPr>
              <w:pStyle w:val="TAC"/>
              <w:spacing w:line="254" w:lineRule="auto"/>
              <w:rPr>
                <w:rFonts w:cs="Arial"/>
              </w:rPr>
            </w:pPr>
            <w:r>
              <w:rPr>
                <w:rFonts w:cs="Arial"/>
              </w:rPr>
              <w:t>6 %</w:t>
            </w:r>
          </w:p>
        </w:tc>
      </w:tr>
      <w:tr w:rsidR="00783042" w14:paraId="073E5427" w14:textId="77777777" w:rsidTr="00783042">
        <w:trPr>
          <w:cantSplit/>
          <w:jc w:val="center"/>
        </w:trPr>
        <w:tc>
          <w:tcPr>
            <w:tcW w:w="3214" w:type="dxa"/>
            <w:tcBorders>
              <w:top w:val="single" w:sz="4" w:space="0" w:color="auto"/>
              <w:left w:val="single" w:sz="4" w:space="0" w:color="auto"/>
              <w:bottom w:val="single" w:sz="4" w:space="0" w:color="auto"/>
              <w:right w:val="single" w:sz="4" w:space="0" w:color="auto"/>
            </w:tcBorders>
            <w:hideMark/>
          </w:tcPr>
          <w:p w14:paraId="0DDD352B" w14:textId="77777777" w:rsidR="00783042" w:rsidRDefault="00783042">
            <w:pPr>
              <w:pStyle w:val="TAC"/>
              <w:spacing w:line="254" w:lineRule="auto"/>
              <w:rPr>
                <w:rFonts w:cs="Arial"/>
              </w:rPr>
            </w:pPr>
            <w:r>
              <w:rPr>
                <w:rFonts w:cs="Arial"/>
              </w:rPr>
              <w:t>256QAM</w:t>
            </w:r>
          </w:p>
        </w:tc>
        <w:tc>
          <w:tcPr>
            <w:tcW w:w="2583" w:type="dxa"/>
            <w:tcBorders>
              <w:top w:val="single" w:sz="4" w:space="0" w:color="auto"/>
              <w:left w:val="single" w:sz="4" w:space="0" w:color="auto"/>
              <w:bottom w:val="single" w:sz="4" w:space="0" w:color="auto"/>
              <w:right w:val="single" w:sz="4" w:space="0" w:color="auto"/>
            </w:tcBorders>
            <w:hideMark/>
          </w:tcPr>
          <w:p w14:paraId="7A4D6C3D" w14:textId="77777777" w:rsidR="00783042" w:rsidRDefault="00783042">
            <w:pPr>
              <w:pStyle w:val="TAC"/>
              <w:spacing w:line="254" w:lineRule="auto"/>
              <w:rPr>
                <w:rFonts w:cs="Arial"/>
              </w:rPr>
            </w:pPr>
            <w:r>
              <w:rPr>
                <w:rFonts w:cs="Arial"/>
              </w:rPr>
              <w:t>3 %</w:t>
            </w:r>
          </w:p>
        </w:tc>
      </w:tr>
      <w:tr w:rsidR="00783042" w14:paraId="64BDB483" w14:textId="77777777" w:rsidTr="00783042">
        <w:trPr>
          <w:cantSplit/>
          <w:jc w:val="center"/>
        </w:trPr>
        <w:tc>
          <w:tcPr>
            <w:tcW w:w="3214" w:type="dxa"/>
            <w:tcBorders>
              <w:top w:val="single" w:sz="4" w:space="0" w:color="auto"/>
              <w:left w:val="single" w:sz="4" w:space="0" w:color="auto"/>
              <w:bottom w:val="single" w:sz="4" w:space="0" w:color="auto"/>
              <w:right w:val="single" w:sz="4" w:space="0" w:color="auto"/>
            </w:tcBorders>
            <w:hideMark/>
          </w:tcPr>
          <w:p w14:paraId="7D2F1689" w14:textId="77777777" w:rsidR="00783042" w:rsidRDefault="00783042">
            <w:pPr>
              <w:pStyle w:val="TAC"/>
              <w:spacing w:line="254" w:lineRule="auto"/>
              <w:rPr>
                <w:rFonts w:cs="Arial"/>
              </w:rPr>
            </w:pPr>
            <w:r>
              <w:rPr>
                <w:rFonts w:cs="Arial"/>
                <w:lang w:eastAsia="zh-CN"/>
              </w:rPr>
              <w:t>1024QAM</w:t>
            </w:r>
          </w:p>
        </w:tc>
        <w:tc>
          <w:tcPr>
            <w:tcW w:w="2583" w:type="dxa"/>
            <w:tcBorders>
              <w:top w:val="single" w:sz="4" w:space="0" w:color="auto"/>
              <w:left w:val="single" w:sz="4" w:space="0" w:color="auto"/>
              <w:bottom w:val="single" w:sz="4" w:space="0" w:color="auto"/>
              <w:right w:val="single" w:sz="4" w:space="0" w:color="auto"/>
            </w:tcBorders>
            <w:hideMark/>
          </w:tcPr>
          <w:p w14:paraId="128072B8" w14:textId="77777777" w:rsidR="00783042" w:rsidRDefault="00783042">
            <w:pPr>
              <w:pStyle w:val="TAC"/>
              <w:spacing w:line="254" w:lineRule="auto"/>
              <w:rPr>
                <w:rFonts w:cs="Arial"/>
                <w:vertAlign w:val="superscript"/>
                <w:lang w:eastAsia="zh-CN"/>
              </w:rPr>
            </w:pPr>
            <w:r>
              <w:rPr>
                <w:rFonts w:cs="Arial"/>
                <w:lang w:eastAsia="zh-CN"/>
              </w:rPr>
              <w:t>2.5 %</w:t>
            </w:r>
          </w:p>
        </w:tc>
      </w:tr>
    </w:tbl>
    <w:p w14:paraId="4197A803" w14:textId="77777777" w:rsidR="00783042" w:rsidRDefault="00783042" w:rsidP="00783042">
      <w:pPr>
        <w:pStyle w:val="TH"/>
      </w:pPr>
    </w:p>
    <w:p w14:paraId="4085B122" w14:textId="082D014D" w:rsidR="00783042" w:rsidRDefault="00783042" w:rsidP="00783042">
      <w:pPr>
        <w:pStyle w:val="TH"/>
      </w:pPr>
      <w:r>
        <w:t xml:space="preserve">Table 2.1.2-2: EVM requirements for </w:t>
      </w:r>
      <w:r>
        <w:rPr>
          <w:i/>
        </w:rPr>
        <w:t>BS type 1-C</w:t>
      </w:r>
      <w:r>
        <w:t xml:space="preserve"> and </w:t>
      </w:r>
      <w:r>
        <w:rPr>
          <w:i/>
        </w:rPr>
        <w:t>BS type 1-H</w:t>
      </w:r>
      <w:r>
        <w:t xml:space="preserve"> carrier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14"/>
        <w:gridCol w:w="2583"/>
      </w:tblGrid>
      <w:tr w:rsidR="00783042" w14:paraId="6E8F0BAD" w14:textId="77777777" w:rsidTr="00783042">
        <w:trPr>
          <w:cantSplit/>
          <w:jc w:val="center"/>
        </w:trPr>
        <w:tc>
          <w:tcPr>
            <w:tcW w:w="3214" w:type="dxa"/>
            <w:tcBorders>
              <w:top w:val="single" w:sz="4" w:space="0" w:color="auto"/>
              <w:left w:val="single" w:sz="4" w:space="0" w:color="auto"/>
              <w:bottom w:val="single" w:sz="4" w:space="0" w:color="auto"/>
              <w:right w:val="single" w:sz="4" w:space="0" w:color="auto"/>
            </w:tcBorders>
            <w:hideMark/>
          </w:tcPr>
          <w:p w14:paraId="63E9488E" w14:textId="77777777" w:rsidR="00783042" w:rsidRDefault="00783042">
            <w:pPr>
              <w:pStyle w:val="TAH"/>
              <w:spacing w:line="254" w:lineRule="auto"/>
              <w:rPr>
                <w:rFonts w:cs="Arial"/>
              </w:rPr>
            </w:pPr>
            <w:r>
              <w:rPr>
                <w:rFonts w:cs="Arial"/>
              </w:rPr>
              <w:t>Modulation scheme for PDSCH</w:t>
            </w:r>
          </w:p>
        </w:tc>
        <w:tc>
          <w:tcPr>
            <w:tcW w:w="2583" w:type="dxa"/>
            <w:tcBorders>
              <w:top w:val="single" w:sz="4" w:space="0" w:color="auto"/>
              <w:left w:val="single" w:sz="4" w:space="0" w:color="auto"/>
              <w:bottom w:val="single" w:sz="4" w:space="0" w:color="auto"/>
              <w:right w:val="single" w:sz="4" w:space="0" w:color="auto"/>
            </w:tcBorders>
            <w:hideMark/>
          </w:tcPr>
          <w:p w14:paraId="07915C50" w14:textId="77777777" w:rsidR="00783042" w:rsidRDefault="00783042">
            <w:pPr>
              <w:pStyle w:val="TAH"/>
              <w:spacing w:line="254" w:lineRule="auto"/>
              <w:rPr>
                <w:rFonts w:cs="Arial"/>
              </w:rPr>
            </w:pPr>
            <w:r>
              <w:rPr>
                <w:rFonts w:cs="Arial"/>
              </w:rPr>
              <w:t>Required EVM</w:t>
            </w:r>
          </w:p>
        </w:tc>
      </w:tr>
      <w:tr w:rsidR="00783042" w14:paraId="64F2FC8B" w14:textId="77777777" w:rsidTr="00783042">
        <w:trPr>
          <w:cantSplit/>
          <w:jc w:val="center"/>
        </w:trPr>
        <w:tc>
          <w:tcPr>
            <w:tcW w:w="3214" w:type="dxa"/>
            <w:tcBorders>
              <w:top w:val="single" w:sz="4" w:space="0" w:color="auto"/>
              <w:left w:val="single" w:sz="4" w:space="0" w:color="auto"/>
              <w:bottom w:val="single" w:sz="4" w:space="0" w:color="auto"/>
              <w:right w:val="single" w:sz="4" w:space="0" w:color="auto"/>
            </w:tcBorders>
            <w:hideMark/>
          </w:tcPr>
          <w:p w14:paraId="00BFE8E8" w14:textId="77777777" w:rsidR="00783042" w:rsidRDefault="00783042">
            <w:pPr>
              <w:pStyle w:val="TAC"/>
              <w:spacing w:line="254" w:lineRule="auto"/>
              <w:rPr>
                <w:rFonts w:cs="Arial"/>
              </w:rPr>
            </w:pPr>
            <w:r>
              <w:rPr>
                <w:rFonts w:cs="Arial"/>
              </w:rPr>
              <w:t>QPSK</w:t>
            </w:r>
          </w:p>
        </w:tc>
        <w:tc>
          <w:tcPr>
            <w:tcW w:w="2583" w:type="dxa"/>
            <w:tcBorders>
              <w:top w:val="single" w:sz="4" w:space="0" w:color="auto"/>
              <w:left w:val="single" w:sz="4" w:space="0" w:color="auto"/>
              <w:bottom w:val="single" w:sz="4" w:space="0" w:color="auto"/>
              <w:right w:val="single" w:sz="4" w:space="0" w:color="auto"/>
            </w:tcBorders>
            <w:hideMark/>
          </w:tcPr>
          <w:p w14:paraId="5D56C5E6" w14:textId="77777777" w:rsidR="00783042" w:rsidRDefault="00783042">
            <w:pPr>
              <w:pStyle w:val="TAC"/>
              <w:spacing w:line="254" w:lineRule="auto"/>
              <w:rPr>
                <w:rFonts w:cs="Arial"/>
              </w:rPr>
            </w:pPr>
            <w:r>
              <w:rPr>
                <w:rFonts w:cs="Arial"/>
              </w:rPr>
              <w:t>17.5 %</w:t>
            </w:r>
          </w:p>
        </w:tc>
      </w:tr>
      <w:tr w:rsidR="00783042" w14:paraId="4C282F9C" w14:textId="77777777" w:rsidTr="00783042">
        <w:trPr>
          <w:cantSplit/>
          <w:jc w:val="center"/>
        </w:trPr>
        <w:tc>
          <w:tcPr>
            <w:tcW w:w="3214" w:type="dxa"/>
            <w:tcBorders>
              <w:top w:val="single" w:sz="4" w:space="0" w:color="auto"/>
              <w:left w:val="single" w:sz="4" w:space="0" w:color="auto"/>
              <w:bottom w:val="single" w:sz="4" w:space="0" w:color="auto"/>
              <w:right w:val="single" w:sz="4" w:space="0" w:color="auto"/>
            </w:tcBorders>
            <w:hideMark/>
          </w:tcPr>
          <w:p w14:paraId="58CF4CB1" w14:textId="77777777" w:rsidR="00783042" w:rsidRDefault="00783042">
            <w:pPr>
              <w:pStyle w:val="TAC"/>
              <w:spacing w:line="254" w:lineRule="auto"/>
              <w:rPr>
                <w:rFonts w:cs="Arial"/>
              </w:rPr>
            </w:pPr>
            <w:r>
              <w:rPr>
                <w:rFonts w:cs="Arial"/>
              </w:rPr>
              <w:t>16QAM</w:t>
            </w:r>
          </w:p>
        </w:tc>
        <w:tc>
          <w:tcPr>
            <w:tcW w:w="2583" w:type="dxa"/>
            <w:tcBorders>
              <w:top w:val="single" w:sz="4" w:space="0" w:color="auto"/>
              <w:left w:val="single" w:sz="4" w:space="0" w:color="auto"/>
              <w:bottom w:val="single" w:sz="4" w:space="0" w:color="auto"/>
              <w:right w:val="single" w:sz="4" w:space="0" w:color="auto"/>
            </w:tcBorders>
            <w:hideMark/>
          </w:tcPr>
          <w:p w14:paraId="23BE073B" w14:textId="77777777" w:rsidR="00783042" w:rsidRDefault="00783042">
            <w:pPr>
              <w:pStyle w:val="TAC"/>
              <w:spacing w:line="254" w:lineRule="auto"/>
              <w:rPr>
                <w:rFonts w:cs="Arial"/>
              </w:rPr>
            </w:pPr>
            <w:r>
              <w:rPr>
                <w:rFonts w:cs="Arial"/>
              </w:rPr>
              <w:t>12.5 %</w:t>
            </w:r>
          </w:p>
        </w:tc>
      </w:tr>
      <w:tr w:rsidR="00783042" w14:paraId="0A5E26B4" w14:textId="77777777" w:rsidTr="00783042">
        <w:trPr>
          <w:cantSplit/>
          <w:jc w:val="center"/>
        </w:trPr>
        <w:tc>
          <w:tcPr>
            <w:tcW w:w="3214" w:type="dxa"/>
            <w:tcBorders>
              <w:top w:val="single" w:sz="4" w:space="0" w:color="auto"/>
              <w:left w:val="single" w:sz="4" w:space="0" w:color="auto"/>
              <w:bottom w:val="single" w:sz="4" w:space="0" w:color="auto"/>
              <w:right w:val="single" w:sz="4" w:space="0" w:color="auto"/>
            </w:tcBorders>
            <w:hideMark/>
          </w:tcPr>
          <w:p w14:paraId="3CB750F5" w14:textId="77777777" w:rsidR="00783042" w:rsidRDefault="00783042">
            <w:pPr>
              <w:pStyle w:val="TAC"/>
              <w:spacing w:line="254" w:lineRule="auto"/>
              <w:rPr>
                <w:rFonts w:cs="Arial"/>
              </w:rPr>
            </w:pPr>
            <w:r>
              <w:rPr>
                <w:rFonts w:cs="Arial"/>
              </w:rPr>
              <w:t>64QAM</w:t>
            </w:r>
          </w:p>
        </w:tc>
        <w:tc>
          <w:tcPr>
            <w:tcW w:w="2583" w:type="dxa"/>
            <w:tcBorders>
              <w:top w:val="single" w:sz="4" w:space="0" w:color="auto"/>
              <w:left w:val="single" w:sz="4" w:space="0" w:color="auto"/>
              <w:bottom w:val="single" w:sz="4" w:space="0" w:color="auto"/>
              <w:right w:val="single" w:sz="4" w:space="0" w:color="auto"/>
            </w:tcBorders>
            <w:hideMark/>
          </w:tcPr>
          <w:p w14:paraId="5FA9A650" w14:textId="77777777" w:rsidR="00783042" w:rsidRDefault="00783042">
            <w:pPr>
              <w:pStyle w:val="TAC"/>
              <w:spacing w:line="254" w:lineRule="auto"/>
              <w:rPr>
                <w:rFonts w:cs="Arial"/>
              </w:rPr>
            </w:pPr>
            <w:r>
              <w:rPr>
                <w:rFonts w:cs="Arial"/>
              </w:rPr>
              <w:t>8 %</w:t>
            </w:r>
          </w:p>
        </w:tc>
      </w:tr>
      <w:tr w:rsidR="00783042" w14:paraId="2464F0FB" w14:textId="77777777" w:rsidTr="00783042">
        <w:trPr>
          <w:cantSplit/>
          <w:jc w:val="center"/>
        </w:trPr>
        <w:tc>
          <w:tcPr>
            <w:tcW w:w="3214" w:type="dxa"/>
            <w:tcBorders>
              <w:top w:val="single" w:sz="4" w:space="0" w:color="auto"/>
              <w:left w:val="single" w:sz="4" w:space="0" w:color="auto"/>
              <w:bottom w:val="single" w:sz="4" w:space="0" w:color="auto"/>
              <w:right w:val="single" w:sz="4" w:space="0" w:color="auto"/>
            </w:tcBorders>
            <w:hideMark/>
          </w:tcPr>
          <w:p w14:paraId="58FF807C" w14:textId="77777777" w:rsidR="00783042" w:rsidRDefault="00783042">
            <w:pPr>
              <w:pStyle w:val="TAC"/>
              <w:spacing w:line="254" w:lineRule="auto"/>
              <w:rPr>
                <w:rFonts w:cs="Arial"/>
              </w:rPr>
            </w:pPr>
            <w:r>
              <w:rPr>
                <w:rFonts w:cs="Arial"/>
              </w:rPr>
              <w:t>256QAM</w:t>
            </w:r>
          </w:p>
        </w:tc>
        <w:tc>
          <w:tcPr>
            <w:tcW w:w="2583" w:type="dxa"/>
            <w:tcBorders>
              <w:top w:val="single" w:sz="4" w:space="0" w:color="auto"/>
              <w:left w:val="single" w:sz="4" w:space="0" w:color="auto"/>
              <w:bottom w:val="single" w:sz="4" w:space="0" w:color="auto"/>
              <w:right w:val="single" w:sz="4" w:space="0" w:color="auto"/>
            </w:tcBorders>
            <w:hideMark/>
          </w:tcPr>
          <w:p w14:paraId="5CF0FE9F" w14:textId="77777777" w:rsidR="00783042" w:rsidRDefault="00783042">
            <w:pPr>
              <w:pStyle w:val="TAC"/>
              <w:spacing w:line="254" w:lineRule="auto"/>
              <w:rPr>
                <w:rFonts w:cs="Arial"/>
              </w:rPr>
            </w:pPr>
            <w:r>
              <w:rPr>
                <w:rFonts w:cs="Arial"/>
              </w:rPr>
              <w:t>3.5 %</w:t>
            </w:r>
          </w:p>
        </w:tc>
      </w:tr>
      <w:tr w:rsidR="00783042" w14:paraId="3D04B383" w14:textId="77777777" w:rsidTr="00783042">
        <w:trPr>
          <w:cantSplit/>
          <w:jc w:val="center"/>
        </w:trPr>
        <w:tc>
          <w:tcPr>
            <w:tcW w:w="3214" w:type="dxa"/>
            <w:tcBorders>
              <w:top w:val="single" w:sz="4" w:space="0" w:color="auto"/>
              <w:left w:val="single" w:sz="4" w:space="0" w:color="auto"/>
              <w:bottom w:val="single" w:sz="4" w:space="0" w:color="auto"/>
              <w:right w:val="single" w:sz="4" w:space="0" w:color="auto"/>
            </w:tcBorders>
            <w:hideMark/>
          </w:tcPr>
          <w:p w14:paraId="4F7D9125" w14:textId="77777777" w:rsidR="00783042" w:rsidRDefault="00783042">
            <w:pPr>
              <w:pStyle w:val="TAC"/>
              <w:spacing w:line="254" w:lineRule="auto"/>
              <w:rPr>
                <w:rFonts w:cs="Arial"/>
              </w:rPr>
            </w:pPr>
            <w:r>
              <w:rPr>
                <w:rFonts w:cs="Arial"/>
                <w:lang w:eastAsia="zh-CN"/>
              </w:rPr>
              <w:t>1024QAM</w:t>
            </w:r>
          </w:p>
        </w:tc>
        <w:tc>
          <w:tcPr>
            <w:tcW w:w="2583" w:type="dxa"/>
            <w:tcBorders>
              <w:top w:val="single" w:sz="4" w:space="0" w:color="auto"/>
              <w:left w:val="single" w:sz="4" w:space="0" w:color="auto"/>
              <w:bottom w:val="single" w:sz="4" w:space="0" w:color="auto"/>
              <w:right w:val="single" w:sz="4" w:space="0" w:color="auto"/>
            </w:tcBorders>
            <w:hideMark/>
          </w:tcPr>
          <w:p w14:paraId="1F36089E" w14:textId="77777777" w:rsidR="00783042" w:rsidRDefault="00783042">
            <w:pPr>
              <w:pStyle w:val="TAC"/>
              <w:spacing w:line="254" w:lineRule="auto"/>
              <w:rPr>
                <w:rFonts w:cs="Arial"/>
                <w:vertAlign w:val="superscript"/>
                <w:lang w:eastAsia="zh-CN"/>
              </w:rPr>
            </w:pPr>
            <w:r>
              <w:rPr>
                <w:rFonts w:cs="Arial"/>
                <w:lang w:eastAsia="zh-CN"/>
              </w:rPr>
              <w:t>2.5 %</w:t>
            </w:r>
            <w:r>
              <w:rPr>
                <w:rFonts w:cs="Arial"/>
                <w:vertAlign w:val="superscript"/>
                <w:lang w:eastAsia="zh-CN"/>
              </w:rPr>
              <w:t>1</w:t>
            </w:r>
          </w:p>
          <w:p w14:paraId="76F55682" w14:textId="77777777" w:rsidR="00783042" w:rsidRDefault="00783042">
            <w:pPr>
              <w:pStyle w:val="TAC"/>
              <w:spacing w:line="254" w:lineRule="auto"/>
              <w:rPr>
                <w:rFonts w:cs="Arial"/>
              </w:rPr>
            </w:pPr>
            <w:r>
              <w:rPr>
                <w:rFonts w:cs="Arial"/>
                <w:lang w:eastAsia="zh-CN"/>
              </w:rPr>
              <w:t>2.8 %</w:t>
            </w:r>
            <w:r>
              <w:rPr>
                <w:rFonts w:cs="Arial"/>
                <w:vertAlign w:val="superscript"/>
                <w:lang w:eastAsia="zh-CN"/>
              </w:rPr>
              <w:t>2</w:t>
            </w:r>
          </w:p>
        </w:tc>
      </w:tr>
      <w:tr w:rsidR="00783042" w:rsidRPr="00783042" w14:paraId="31400AE2" w14:textId="77777777" w:rsidTr="00783042">
        <w:trPr>
          <w:cantSplit/>
          <w:jc w:val="center"/>
        </w:trPr>
        <w:tc>
          <w:tcPr>
            <w:tcW w:w="5797" w:type="dxa"/>
            <w:gridSpan w:val="2"/>
            <w:tcBorders>
              <w:top w:val="single" w:sz="4" w:space="0" w:color="auto"/>
              <w:left w:val="single" w:sz="4" w:space="0" w:color="auto"/>
              <w:bottom w:val="single" w:sz="4" w:space="0" w:color="auto"/>
              <w:right w:val="single" w:sz="4" w:space="0" w:color="auto"/>
            </w:tcBorders>
            <w:hideMark/>
          </w:tcPr>
          <w:p w14:paraId="78676CD9" w14:textId="77777777" w:rsidR="00783042" w:rsidRDefault="00783042">
            <w:pPr>
              <w:pStyle w:val="TAN"/>
              <w:spacing w:line="254" w:lineRule="auto"/>
              <w:rPr>
                <w:rFonts w:eastAsiaTheme="minorEastAsia"/>
                <w:lang w:eastAsia="zh-CN"/>
              </w:rPr>
            </w:pPr>
            <w:r>
              <w:rPr>
                <w:rFonts w:eastAsiaTheme="minorEastAsia"/>
              </w:rPr>
              <w:t>Note</w:t>
            </w:r>
            <w:r>
              <w:rPr>
                <w:rFonts w:eastAsiaTheme="minorEastAsia"/>
                <w:lang w:eastAsia="zh-CN"/>
              </w:rPr>
              <w:t>1</w:t>
            </w:r>
            <w:r>
              <w:rPr>
                <w:rFonts w:eastAsiaTheme="minorEastAsia"/>
              </w:rPr>
              <w:t>:</w:t>
            </w:r>
            <w:r>
              <w:rPr>
                <w:rFonts w:eastAsiaTheme="minorEastAsia"/>
              </w:rPr>
              <w:tab/>
            </w:r>
            <w:r>
              <w:rPr>
                <w:rFonts w:eastAsiaTheme="minorEastAsia"/>
                <w:lang w:eastAsia="zh-CN"/>
              </w:rPr>
              <w:t>This requirement is applicable for frequencies equal to or below 4.2 GHz.</w:t>
            </w:r>
          </w:p>
          <w:p w14:paraId="32C7ACE1" w14:textId="77777777" w:rsidR="00783042" w:rsidRDefault="00783042">
            <w:pPr>
              <w:pStyle w:val="TAN"/>
              <w:spacing w:line="254" w:lineRule="auto"/>
            </w:pPr>
            <w:r>
              <w:rPr>
                <w:rFonts w:eastAsiaTheme="minorEastAsia"/>
              </w:rPr>
              <w:t xml:space="preserve">Note </w:t>
            </w:r>
            <w:r>
              <w:rPr>
                <w:rFonts w:eastAsiaTheme="minorEastAsia"/>
                <w:lang w:eastAsia="zh-CN"/>
              </w:rPr>
              <w:t>2</w:t>
            </w:r>
            <w:r>
              <w:rPr>
                <w:rFonts w:eastAsiaTheme="minorEastAsia"/>
              </w:rPr>
              <w:t>:</w:t>
            </w:r>
            <w:r>
              <w:rPr>
                <w:rFonts w:eastAsiaTheme="minorEastAsia"/>
              </w:rPr>
              <w:tab/>
            </w:r>
            <w:r>
              <w:rPr>
                <w:rFonts w:eastAsiaTheme="minorEastAsia"/>
                <w:lang w:eastAsia="zh-CN"/>
              </w:rPr>
              <w:t>This requirement is applicable for frequencies above 4.2 GHz.</w:t>
            </w:r>
          </w:p>
        </w:tc>
      </w:tr>
    </w:tbl>
    <w:p w14:paraId="6DA74A85" w14:textId="77777777" w:rsidR="00783042" w:rsidRPr="00783042" w:rsidRDefault="00783042" w:rsidP="00084916">
      <w:pPr>
        <w:rPr>
          <w:b/>
          <w:bCs/>
          <w:lang w:val="en-US" w:eastAsia="zh-CN"/>
        </w:rPr>
      </w:pPr>
    </w:p>
    <w:p w14:paraId="02C616E0" w14:textId="211AE237" w:rsidR="00084916" w:rsidRDefault="00084916" w:rsidP="00084916">
      <w:pPr>
        <w:rPr>
          <w:lang w:eastAsia="zh-CN"/>
        </w:rPr>
      </w:pPr>
      <w:r>
        <w:rPr>
          <w:lang w:eastAsia="zh-CN"/>
        </w:rPr>
        <w:t>Furthermore, as discussed in Views on 6G BS T</w:t>
      </w:r>
      <w:r w:rsidR="00783042">
        <w:rPr>
          <w:lang w:eastAsia="zh-CN"/>
        </w:rPr>
        <w:t>X</w:t>
      </w:r>
      <w:r>
        <w:rPr>
          <w:lang w:eastAsia="zh-CN"/>
        </w:rPr>
        <w:t xml:space="preserve"> EVM requirement</w:t>
      </w:r>
      <w:r w:rsidR="002A61CF">
        <w:rPr>
          <w:lang w:eastAsia="zh-CN"/>
        </w:rPr>
        <w:t xml:space="preserve"> framework</w:t>
      </w:r>
      <w:r>
        <w:rPr>
          <w:lang w:eastAsia="zh-CN"/>
        </w:rPr>
        <w:t xml:space="preserve"> paper</w:t>
      </w:r>
      <w:r w:rsidR="00783042">
        <w:rPr>
          <w:lang w:eastAsia="zh-CN"/>
        </w:rPr>
        <w:t xml:space="preserve"> submitted in RAN4#11</w:t>
      </w:r>
      <w:r w:rsidR="002A61CF">
        <w:rPr>
          <w:lang w:eastAsia="zh-CN"/>
        </w:rPr>
        <w:t>7</w:t>
      </w:r>
      <w:r w:rsidR="00783042">
        <w:rPr>
          <w:lang w:eastAsia="zh-CN"/>
        </w:rPr>
        <w:t xml:space="preserve"> meeting</w:t>
      </w:r>
      <w:r>
        <w:rPr>
          <w:lang w:eastAsia="zh-CN"/>
        </w:rPr>
        <w:t xml:space="preserve"> [4], modulation specific EVM requirement is fine only when the number of MIMO layers is not very high. However, when the number of MIMO layers is higher, such an approach becomes problematic. With higher MIMO ranks, even with the same modulation order, the required SNR will increase correspondingly. However, if we keep the same EVM value, the maximum achievable SNR will be upper bounded, as well as the throughput.</w:t>
      </w:r>
    </w:p>
    <w:p w14:paraId="0468457A" w14:textId="2FFADE94" w:rsidR="00084916" w:rsidRDefault="00084916" w:rsidP="00084916">
      <w:pPr>
        <w:rPr>
          <w:b/>
          <w:bCs/>
          <w:lang w:eastAsia="zh-CN"/>
        </w:rPr>
      </w:pPr>
      <w:r>
        <w:rPr>
          <w:b/>
          <w:bCs/>
          <w:lang w:eastAsia="zh-CN"/>
        </w:rPr>
        <w:t>Observation #</w:t>
      </w:r>
      <w:r w:rsidR="002A61CF">
        <w:rPr>
          <w:b/>
          <w:bCs/>
          <w:lang w:eastAsia="zh-CN"/>
        </w:rPr>
        <w:t>9</w:t>
      </w:r>
      <w:r>
        <w:rPr>
          <w:b/>
          <w:bCs/>
          <w:lang w:eastAsia="zh-CN"/>
        </w:rPr>
        <w:t>: With the EVM values based on current TS 38.104, the max throughput cannot be achieved with more MIMO layers, and the degradation compared to EVM 0% can be huge in some scenarios.</w:t>
      </w:r>
    </w:p>
    <w:p w14:paraId="2F3E1258" w14:textId="60BD1EAF" w:rsidR="00084916" w:rsidRDefault="00783042" w:rsidP="00084916">
      <w:pPr>
        <w:rPr>
          <w:lang w:eastAsia="zh-CN"/>
        </w:rPr>
      </w:pPr>
      <w:r w:rsidRPr="00783042">
        <w:rPr>
          <w:lang w:eastAsia="zh-CN"/>
        </w:rPr>
        <w:t xml:space="preserve">We should study which </w:t>
      </w:r>
      <w:r>
        <w:rPr>
          <w:lang w:eastAsia="zh-CN"/>
        </w:rPr>
        <w:t xml:space="preserve">TX </w:t>
      </w:r>
      <w:r w:rsidRPr="00783042">
        <w:rPr>
          <w:lang w:eastAsia="zh-CN"/>
        </w:rPr>
        <w:t>EVM simulation assumptions should be applied in demodulation and CSI requirements. Ideally, RAN4 should be able to define these requirements under SNR conditions that can be observed in real field scenarios. A good starting point would be to collect observed SNR values from field logs to determine the maximum achievable SNR. Secondly, we should consult TE vendors to identify the highest achievable SNR at a reasonable device cost, as this would represent a trade‑off</w:t>
      </w:r>
      <w:r>
        <w:rPr>
          <w:lang w:eastAsia="zh-CN"/>
        </w:rPr>
        <w:t>.</w:t>
      </w:r>
    </w:p>
    <w:p w14:paraId="7B528D34" w14:textId="7548E7C2" w:rsidR="00084916" w:rsidRDefault="00084916" w:rsidP="00084916">
      <w:pPr>
        <w:rPr>
          <w:b/>
          <w:bCs/>
          <w:lang w:eastAsia="zh-CN"/>
        </w:rPr>
      </w:pPr>
      <w:r>
        <w:rPr>
          <w:b/>
          <w:bCs/>
          <w:lang w:eastAsia="zh-CN"/>
        </w:rPr>
        <w:t>Proposal #</w:t>
      </w:r>
      <w:r w:rsidR="002A61CF">
        <w:rPr>
          <w:b/>
          <w:bCs/>
          <w:lang w:eastAsia="zh-CN"/>
        </w:rPr>
        <w:t>20</w:t>
      </w:r>
      <w:r>
        <w:rPr>
          <w:b/>
          <w:bCs/>
          <w:lang w:eastAsia="zh-CN"/>
        </w:rPr>
        <w:t>: Study what EVM simulations assumptions should be used in demodulation and CSI requirements.</w:t>
      </w:r>
    </w:p>
    <w:p w14:paraId="28418C2C" w14:textId="1F4BD944" w:rsidR="00783042" w:rsidRDefault="00783042" w:rsidP="00084916">
      <w:pPr>
        <w:rPr>
          <w:b/>
          <w:bCs/>
          <w:lang w:eastAsia="zh-CN"/>
        </w:rPr>
      </w:pPr>
      <w:r>
        <w:rPr>
          <w:b/>
          <w:bCs/>
          <w:lang w:eastAsia="zh-CN"/>
        </w:rPr>
        <w:t>Proposal #</w:t>
      </w:r>
      <w:r w:rsidR="002A61CF">
        <w:rPr>
          <w:b/>
          <w:bCs/>
          <w:lang w:eastAsia="zh-CN"/>
        </w:rPr>
        <w:t>21</w:t>
      </w:r>
      <w:r>
        <w:rPr>
          <w:b/>
          <w:bCs/>
          <w:lang w:eastAsia="zh-CN"/>
        </w:rPr>
        <w:t>: C</w:t>
      </w:r>
      <w:r w:rsidRPr="00783042">
        <w:rPr>
          <w:b/>
          <w:bCs/>
          <w:lang w:eastAsia="zh-CN"/>
        </w:rPr>
        <w:t>ollect observed SNR values from field logs to determine the maximum achievable SNR</w:t>
      </w:r>
      <w:r>
        <w:rPr>
          <w:b/>
          <w:bCs/>
          <w:lang w:eastAsia="zh-CN"/>
        </w:rPr>
        <w:t>.</w:t>
      </w:r>
    </w:p>
    <w:p w14:paraId="6BD97609" w14:textId="49F80B24" w:rsidR="00783042" w:rsidRDefault="00783042" w:rsidP="00084916">
      <w:pPr>
        <w:rPr>
          <w:b/>
          <w:bCs/>
          <w:lang w:eastAsia="zh-CN"/>
        </w:rPr>
      </w:pPr>
      <w:r>
        <w:rPr>
          <w:b/>
          <w:bCs/>
          <w:lang w:eastAsia="zh-CN"/>
        </w:rPr>
        <w:t>Proposal #</w:t>
      </w:r>
      <w:r w:rsidR="002A61CF">
        <w:rPr>
          <w:b/>
          <w:bCs/>
          <w:lang w:eastAsia="zh-CN"/>
        </w:rPr>
        <w:t>22</w:t>
      </w:r>
      <w:r>
        <w:rPr>
          <w:b/>
          <w:bCs/>
          <w:lang w:eastAsia="zh-CN"/>
        </w:rPr>
        <w:t>: C</w:t>
      </w:r>
      <w:r w:rsidRPr="00783042">
        <w:rPr>
          <w:b/>
          <w:bCs/>
          <w:lang w:eastAsia="zh-CN"/>
        </w:rPr>
        <w:t>onsult TE vendors to identify the highest achievable SNR at a reasonable device cost</w:t>
      </w:r>
      <w:r>
        <w:rPr>
          <w:b/>
          <w:bCs/>
          <w:lang w:eastAsia="zh-CN"/>
        </w:rPr>
        <w:t>.</w:t>
      </w:r>
    </w:p>
    <w:p w14:paraId="3F9B2917" w14:textId="77777777" w:rsidR="006541E3" w:rsidRPr="006541E3" w:rsidRDefault="006541E3" w:rsidP="006541E3">
      <w:pPr>
        <w:rPr>
          <w:lang w:eastAsia="zh-CN"/>
        </w:rPr>
      </w:pPr>
    </w:p>
    <w:p w14:paraId="5B19BBAF" w14:textId="5BF5D0A2" w:rsidR="003A298C" w:rsidRDefault="006541E3" w:rsidP="006541E3">
      <w:pPr>
        <w:pStyle w:val="Heading2"/>
        <w:rPr>
          <w:lang w:eastAsia="zh-CN"/>
        </w:rPr>
      </w:pPr>
      <w:r>
        <w:rPr>
          <w:lang w:eastAsia="zh-CN"/>
        </w:rPr>
        <w:t xml:space="preserve">2.5 </w:t>
      </w:r>
      <w:r w:rsidRPr="006541E3">
        <w:rPr>
          <w:lang w:eastAsia="zh-CN"/>
        </w:rPr>
        <w:t>Interference modelling aspects</w:t>
      </w:r>
    </w:p>
    <w:tbl>
      <w:tblPr>
        <w:tblStyle w:val="TableGrid"/>
        <w:tblW w:w="0" w:type="auto"/>
        <w:tblLook w:val="04A0" w:firstRow="1" w:lastRow="0" w:firstColumn="1" w:lastColumn="0" w:noHBand="0" w:noVBand="1"/>
      </w:tblPr>
      <w:tblGrid>
        <w:gridCol w:w="9629"/>
      </w:tblGrid>
      <w:tr w:rsidR="002C5457" w14:paraId="6B0CFB60" w14:textId="77777777" w:rsidTr="002C5457">
        <w:tc>
          <w:tcPr>
            <w:tcW w:w="9629" w:type="dxa"/>
          </w:tcPr>
          <w:p w14:paraId="0D8E579B" w14:textId="77777777" w:rsidR="002C5457" w:rsidRDefault="002C5457" w:rsidP="002C5457">
            <w:pPr>
              <w:rPr>
                <w:b/>
                <w:u w:val="single"/>
                <w:lang w:eastAsia="ko-KR"/>
              </w:rPr>
            </w:pPr>
            <w:r>
              <w:rPr>
                <w:b/>
                <w:u w:val="single"/>
                <w:lang w:eastAsia="ko-KR"/>
              </w:rPr>
              <w:t>Interference profile</w:t>
            </w:r>
          </w:p>
          <w:p w14:paraId="28C39899" w14:textId="77777777" w:rsidR="002C5457" w:rsidRDefault="002C5457" w:rsidP="002C5457">
            <w:pPr>
              <w:pStyle w:val="ListParagraph"/>
              <w:numPr>
                <w:ilvl w:val="0"/>
                <w:numId w:val="77"/>
              </w:numPr>
              <w:autoSpaceDN w:val="0"/>
              <w:spacing w:after="120"/>
              <w:ind w:left="720"/>
              <w:contextualSpacing w:val="0"/>
              <w:jc w:val="left"/>
              <w:rPr>
                <w:rFonts w:eastAsia="SimSun"/>
                <w:szCs w:val="24"/>
                <w:lang w:eastAsia="zh-CN"/>
              </w:rPr>
            </w:pPr>
            <w:r>
              <w:rPr>
                <w:rFonts w:eastAsia="SimSun"/>
                <w:szCs w:val="24"/>
                <w:lang w:eastAsia="zh-CN"/>
              </w:rPr>
              <w:t>Proposals</w:t>
            </w:r>
          </w:p>
          <w:p w14:paraId="72C1DD67" w14:textId="77777777" w:rsidR="002C5457" w:rsidRDefault="002C5457" w:rsidP="002C5457">
            <w:pPr>
              <w:pStyle w:val="ListParagraph"/>
              <w:numPr>
                <w:ilvl w:val="1"/>
                <w:numId w:val="77"/>
              </w:numPr>
              <w:autoSpaceDN w:val="0"/>
              <w:spacing w:after="120"/>
              <w:contextualSpacing w:val="0"/>
              <w:jc w:val="left"/>
              <w:rPr>
                <w:rFonts w:eastAsia="SimSun"/>
                <w:szCs w:val="24"/>
                <w:lang w:eastAsia="zh-CN"/>
              </w:rPr>
            </w:pPr>
            <w:r>
              <w:rPr>
                <w:szCs w:val="24"/>
                <w:lang w:eastAsia="zh-CN"/>
              </w:rPr>
              <w:t>Option 1: Study the interference profile for 6G DL/UL intra-cell and inter-cell interference scenarios.</w:t>
            </w:r>
          </w:p>
          <w:p w14:paraId="12579EA0" w14:textId="77777777" w:rsidR="002C5457" w:rsidRDefault="002C5457" w:rsidP="002C5457">
            <w:pPr>
              <w:pStyle w:val="ListParagraph"/>
              <w:numPr>
                <w:ilvl w:val="2"/>
                <w:numId w:val="77"/>
              </w:numPr>
              <w:autoSpaceDN w:val="0"/>
              <w:spacing w:after="120"/>
              <w:contextualSpacing w:val="0"/>
              <w:jc w:val="left"/>
              <w:rPr>
                <w:rFonts w:eastAsia="SimSun"/>
                <w:szCs w:val="24"/>
                <w:lang w:eastAsia="zh-CN"/>
              </w:rPr>
            </w:pPr>
            <w:r>
              <w:rPr>
                <w:rFonts w:eastAsia="SimSun"/>
                <w:szCs w:val="24"/>
                <w:lang w:eastAsia="zh-CN"/>
              </w:rPr>
              <w:t>Option 1A: RAN4 further evaluate interference profiles for intra-cell/interference cell scenarios: gNB and UE configuration e.g., power class, antenna configuration Homogenous and heterogenous scenarios Asynchronization TDD or dynamic TDD scenario Semi-static/Dynamic SBFD operation in gNB.</w:t>
            </w:r>
          </w:p>
          <w:p w14:paraId="466D0A4F" w14:textId="77777777" w:rsidR="002C5457" w:rsidRDefault="002C5457" w:rsidP="002C5457">
            <w:pPr>
              <w:pStyle w:val="ListParagraph"/>
              <w:numPr>
                <w:ilvl w:val="2"/>
                <w:numId w:val="77"/>
              </w:numPr>
              <w:autoSpaceDN w:val="0"/>
              <w:spacing w:after="120"/>
              <w:contextualSpacing w:val="0"/>
              <w:jc w:val="left"/>
              <w:rPr>
                <w:rFonts w:eastAsia="SimSun"/>
                <w:szCs w:val="24"/>
                <w:lang w:eastAsia="zh-CN"/>
              </w:rPr>
            </w:pPr>
            <w:r>
              <w:rPr>
                <w:szCs w:val="24"/>
                <w:lang w:eastAsia="zh-CN"/>
              </w:rPr>
              <w:t>Option 1B: For 6G Demodulation with interference modelling, further discussion, and analysis on the modelling of directions, INRs, modulation orders of interference(s), number of layers from interference(s) are needed.</w:t>
            </w:r>
          </w:p>
          <w:p w14:paraId="4F0AC3F9" w14:textId="08154943" w:rsidR="002C5457" w:rsidRPr="002C5457" w:rsidRDefault="002C5457" w:rsidP="002C5457">
            <w:pPr>
              <w:pStyle w:val="ListParagraph"/>
              <w:numPr>
                <w:ilvl w:val="1"/>
                <w:numId w:val="77"/>
              </w:numPr>
              <w:autoSpaceDN w:val="0"/>
              <w:spacing w:after="120"/>
              <w:contextualSpacing w:val="0"/>
              <w:jc w:val="left"/>
              <w:rPr>
                <w:rFonts w:eastAsia="SimSun"/>
                <w:szCs w:val="24"/>
                <w:lang w:eastAsia="zh-CN"/>
              </w:rPr>
            </w:pPr>
            <w:r>
              <w:rPr>
                <w:szCs w:val="24"/>
                <w:lang w:eastAsia="zh-CN"/>
              </w:rPr>
              <w:lastRenderedPageBreak/>
              <w:t>Option 2: Study possible interference caused by MRSS, by interference cancellation or mitigation.</w:t>
            </w:r>
          </w:p>
        </w:tc>
      </w:tr>
    </w:tbl>
    <w:p w14:paraId="0B2386EC" w14:textId="5FC61CFE" w:rsidR="002C5457" w:rsidRDefault="00BC1917" w:rsidP="002C5457">
      <w:pPr>
        <w:rPr>
          <w:lang w:eastAsia="zh-CN"/>
        </w:rPr>
      </w:pPr>
      <w:r>
        <w:rPr>
          <w:lang w:eastAsia="zh-CN"/>
        </w:rPr>
        <w:lastRenderedPageBreak/>
        <w:br/>
      </w:r>
      <w:r w:rsidRPr="00BC1917">
        <w:rPr>
          <w:lang w:eastAsia="zh-CN"/>
        </w:rPr>
        <w:t>It is considered worthwhile to evaluate interference profiles for 6G downlink and uplink in both intra‑cell and inter‑cell interference scenarios. However, some simulation assumptions may require further knowledge of the 6G PHY design to better align with the new radio system. As preparation, we should begin collecting assumptions that are outdated in the 5G context, as they may potentially remain issues in 6G</w:t>
      </w:r>
      <w:r>
        <w:rPr>
          <w:lang w:eastAsia="zh-CN"/>
        </w:rPr>
        <w:t>.</w:t>
      </w:r>
    </w:p>
    <w:p w14:paraId="40C48B76" w14:textId="6C23A9F3" w:rsidR="00BC1917" w:rsidRPr="00705067" w:rsidRDefault="00BC1917" w:rsidP="002C5457">
      <w:pPr>
        <w:rPr>
          <w:b/>
          <w:bCs/>
          <w:lang w:eastAsia="zh-CN"/>
        </w:rPr>
      </w:pPr>
      <w:r w:rsidRPr="00705067">
        <w:rPr>
          <w:b/>
          <w:bCs/>
          <w:lang w:eastAsia="zh-CN"/>
        </w:rPr>
        <w:t>Proposal #</w:t>
      </w:r>
      <w:r w:rsidR="009E4033">
        <w:rPr>
          <w:b/>
          <w:bCs/>
          <w:lang w:eastAsia="zh-CN"/>
        </w:rPr>
        <w:t>23</w:t>
      </w:r>
      <w:r w:rsidRPr="00705067">
        <w:rPr>
          <w:b/>
          <w:bCs/>
          <w:lang w:eastAsia="zh-CN"/>
        </w:rPr>
        <w:t xml:space="preserve">: </w:t>
      </w:r>
      <w:r w:rsidRPr="00705067">
        <w:rPr>
          <w:b/>
          <w:bCs/>
          <w:szCs w:val="24"/>
          <w:lang w:eastAsia="zh-CN"/>
        </w:rPr>
        <w:t>Study the interference profile for 6G DL/UL intra-cell and inter-cell interference scenarios</w:t>
      </w:r>
      <w:r w:rsidRPr="00705067">
        <w:rPr>
          <w:b/>
          <w:bCs/>
          <w:lang w:eastAsia="zh-CN"/>
        </w:rPr>
        <w:t>.</w:t>
      </w:r>
    </w:p>
    <w:p w14:paraId="5406B1EE" w14:textId="65BCDD8F" w:rsidR="00BC1917" w:rsidRPr="00705067" w:rsidRDefault="00BC1917" w:rsidP="00BC1917">
      <w:pPr>
        <w:rPr>
          <w:b/>
          <w:bCs/>
          <w:lang w:eastAsia="zh-CN"/>
        </w:rPr>
      </w:pPr>
      <w:r w:rsidRPr="00705067">
        <w:rPr>
          <w:b/>
          <w:bCs/>
          <w:lang w:eastAsia="zh-CN"/>
        </w:rPr>
        <w:t>Proposal #</w:t>
      </w:r>
      <w:r w:rsidR="009E4033">
        <w:rPr>
          <w:b/>
          <w:bCs/>
          <w:lang w:eastAsia="zh-CN"/>
        </w:rPr>
        <w:t>24</w:t>
      </w:r>
      <w:r w:rsidRPr="00705067">
        <w:rPr>
          <w:b/>
          <w:bCs/>
          <w:lang w:eastAsia="zh-CN"/>
        </w:rPr>
        <w:t>: Start collecting updated interference assumptions based on 5G learnings.</w:t>
      </w:r>
    </w:p>
    <w:p w14:paraId="5B3BCDB8" w14:textId="77777777" w:rsidR="006541E3" w:rsidRPr="006541E3" w:rsidRDefault="006541E3" w:rsidP="006541E3">
      <w:pPr>
        <w:rPr>
          <w:lang w:eastAsia="zh-CN"/>
        </w:rPr>
      </w:pPr>
    </w:p>
    <w:p w14:paraId="2385C596" w14:textId="508A1288" w:rsidR="000B4272" w:rsidRDefault="000B4272" w:rsidP="000B4272">
      <w:pPr>
        <w:pStyle w:val="Heading2"/>
        <w:rPr>
          <w:lang w:eastAsia="zh-CN"/>
        </w:rPr>
      </w:pPr>
      <w:r>
        <w:rPr>
          <w:lang w:eastAsia="zh-CN"/>
        </w:rPr>
        <w:t>2.</w:t>
      </w:r>
      <w:r w:rsidR="006541E3">
        <w:rPr>
          <w:lang w:eastAsia="zh-CN"/>
        </w:rPr>
        <w:t>6</w:t>
      </w:r>
      <w:r>
        <w:rPr>
          <w:lang w:eastAsia="zh-CN"/>
        </w:rPr>
        <w:t xml:space="preserve"> </w:t>
      </w:r>
      <w:r w:rsidR="006541E3" w:rsidRPr="006541E3">
        <w:rPr>
          <w:lang w:eastAsia="zh-CN"/>
        </w:rPr>
        <w:t>Performance testing and requirement</w:t>
      </w:r>
    </w:p>
    <w:p w14:paraId="59FC93C5" w14:textId="7C41B6EF" w:rsidR="000B4272" w:rsidRDefault="000B4272" w:rsidP="000B4272">
      <w:pPr>
        <w:pStyle w:val="Heading3"/>
        <w:rPr>
          <w:lang w:eastAsia="zh-CN"/>
        </w:rPr>
      </w:pPr>
      <w:r>
        <w:rPr>
          <w:lang w:eastAsia="zh-CN"/>
        </w:rPr>
        <w:t>2.</w:t>
      </w:r>
      <w:r w:rsidR="006541E3">
        <w:rPr>
          <w:lang w:eastAsia="zh-CN"/>
        </w:rPr>
        <w:t>6</w:t>
      </w:r>
      <w:r>
        <w:rPr>
          <w:lang w:eastAsia="zh-CN"/>
        </w:rPr>
        <w:t>.</w:t>
      </w:r>
      <w:r w:rsidR="001B34F9">
        <w:rPr>
          <w:lang w:eastAsia="zh-CN"/>
        </w:rPr>
        <w:t>1</w:t>
      </w:r>
      <w:r>
        <w:rPr>
          <w:lang w:eastAsia="zh-CN"/>
        </w:rPr>
        <w:t xml:space="preserve"> Demodulation requirements with fixed Rank and MCS</w:t>
      </w:r>
    </w:p>
    <w:tbl>
      <w:tblPr>
        <w:tblStyle w:val="TableGrid"/>
        <w:tblW w:w="0" w:type="auto"/>
        <w:tblLook w:val="04A0" w:firstRow="1" w:lastRow="0" w:firstColumn="1" w:lastColumn="0" w:noHBand="0" w:noVBand="1"/>
      </w:tblPr>
      <w:tblGrid>
        <w:gridCol w:w="9629"/>
      </w:tblGrid>
      <w:tr w:rsidR="001B34F9" w14:paraId="34A671C2" w14:textId="77777777" w:rsidTr="001B34F9">
        <w:tc>
          <w:tcPr>
            <w:tcW w:w="9629" w:type="dxa"/>
          </w:tcPr>
          <w:p w14:paraId="00E7DE07" w14:textId="77777777" w:rsidR="001B34F9" w:rsidRDefault="001B34F9" w:rsidP="001B34F9">
            <w:pPr>
              <w:rPr>
                <w:b/>
                <w:u w:val="single"/>
                <w:lang w:eastAsia="ko-KR"/>
              </w:rPr>
            </w:pPr>
            <w:r>
              <w:rPr>
                <w:b/>
                <w:u w:val="single"/>
                <w:lang w:eastAsia="ko-KR"/>
              </w:rPr>
              <w:t>Demodulation testing</w:t>
            </w:r>
          </w:p>
          <w:p w14:paraId="5A3D6E56" w14:textId="77777777" w:rsidR="001B34F9" w:rsidRDefault="001B34F9" w:rsidP="001B34F9">
            <w:pPr>
              <w:pStyle w:val="ListParagraph"/>
              <w:numPr>
                <w:ilvl w:val="0"/>
                <w:numId w:val="77"/>
              </w:numPr>
              <w:autoSpaceDN w:val="0"/>
              <w:spacing w:after="120"/>
              <w:ind w:left="720"/>
              <w:contextualSpacing w:val="0"/>
              <w:jc w:val="left"/>
              <w:rPr>
                <w:rFonts w:eastAsia="SimSun"/>
                <w:szCs w:val="24"/>
                <w:lang w:eastAsia="zh-CN"/>
              </w:rPr>
            </w:pPr>
            <w:r>
              <w:rPr>
                <w:rFonts w:eastAsia="SimSun"/>
                <w:szCs w:val="24"/>
                <w:lang w:eastAsia="zh-CN"/>
              </w:rPr>
              <w:t>Proposals</w:t>
            </w:r>
          </w:p>
          <w:p w14:paraId="01BEB123" w14:textId="77777777" w:rsidR="001B34F9" w:rsidRDefault="001B34F9" w:rsidP="001B34F9">
            <w:pPr>
              <w:pStyle w:val="ListParagraph"/>
              <w:numPr>
                <w:ilvl w:val="1"/>
                <w:numId w:val="77"/>
              </w:numPr>
              <w:autoSpaceDN w:val="0"/>
              <w:spacing w:after="120"/>
              <w:contextualSpacing w:val="0"/>
              <w:jc w:val="left"/>
              <w:rPr>
                <w:rFonts w:eastAsia="SimSun"/>
                <w:szCs w:val="24"/>
                <w:lang w:eastAsia="zh-CN"/>
              </w:rPr>
            </w:pPr>
            <w:r>
              <w:rPr>
                <w:szCs w:val="24"/>
                <w:lang w:eastAsia="zh-CN"/>
              </w:rPr>
              <w:t>Option 1: For 6G demodulation study, use FRC style, MCS value, fixed rank, fixed channel bandwidth, fixed subframe configuration as a starting point.</w:t>
            </w:r>
          </w:p>
          <w:p w14:paraId="5301B46B" w14:textId="77777777" w:rsidR="001B34F9" w:rsidRDefault="001B34F9" w:rsidP="001B34F9">
            <w:pPr>
              <w:pStyle w:val="ListParagraph"/>
              <w:numPr>
                <w:ilvl w:val="1"/>
                <w:numId w:val="77"/>
              </w:numPr>
              <w:autoSpaceDN w:val="0"/>
              <w:spacing w:after="120"/>
              <w:contextualSpacing w:val="0"/>
              <w:jc w:val="left"/>
              <w:rPr>
                <w:rFonts w:eastAsia="SimSun"/>
                <w:szCs w:val="24"/>
                <w:lang w:eastAsia="zh-CN"/>
              </w:rPr>
            </w:pPr>
            <w:r>
              <w:rPr>
                <w:szCs w:val="24"/>
                <w:lang w:eastAsia="zh-CN"/>
              </w:rPr>
              <w:t>Option 3: Discuss the additional margins and measurements uncertainty for requirements definition of 6GR.</w:t>
            </w:r>
          </w:p>
          <w:p w14:paraId="3F3A24E6" w14:textId="1B051906" w:rsidR="001B34F9" w:rsidRPr="001B34F9" w:rsidRDefault="001B34F9" w:rsidP="007A1FB2">
            <w:pPr>
              <w:pStyle w:val="ListParagraph"/>
              <w:numPr>
                <w:ilvl w:val="1"/>
                <w:numId w:val="77"/>
              </w:numPr>
              <w:autoSpaceDN w:val="0"/>
              <w:spacing w:after="120"/>
              <w:contextualSpacing w:val="0"/>
              <w:jc w:val="left"/>
              <w:rPr>
                <w:rFonts w:eastAsia="SimSun"/>
                <w:szCs w:val="24"/>
                <w:lang w:eastAsia="zh-CN"/>
              </w:rPr>
            </w:pPr>
            <w:r>
              <w:rPr>
                <w:szCs w:val="24"/>
                <w:lang w:eastAsia="zh-CN"/>
              </w:rPr>
              <w:t>Option 4: Discuss the SNR derivation procedure for 6GR, the span of ideal results span is &lt;= [X] dB.</w:t>
            </w:r>
          </w:p>
        </w:tc>
      </w:tr>
    </w:tbl>
    <w:p w14:paraId="3DCC8CF6" w14:textId="4C732F5E" w:rsidR="001B34F9" w:rsidRDefault="001B34F9" w:rsidP="001B34F9">
      <w:pPr>
        <w:rPr>
          <w:lang w:eastAsia="zh-CN"/>
        </w:rPr>
      </w:pPr>
      <w:r>
        <w:rPr>
          <w:lang w:eastAsia="zh-CN"/>
        </w:rPr>
        <w:br/>
      </w:r>
      <w:r w:rsidRPr="001B34F9">
        <w:rPr>
          <w:lang w:eastAsia="zh-CN"/>
        </w:rPr>
        <w:t>In the 5G UE downlink demodulation requirements, the default test point is defined as 70 % of the maximum throughput. In addition, there is a rare exception at 30 % of the maximum throughput, used to test HARQ. UE reporting in link adaptation is defined to target an operation point of less than 10 % BLER, corresponding to more than 90 % of the maximum throughput</w:t>
      </w:r>
      <w:r>
        <w:rPr>
          <w:lang w:eastAsia="zh-CN"/>
        </w:rPr>
        <w:t>.</w:t>
      </w:r>
    </w:p>
    <w:p w14:paraId="6B4890A8" w14:textId="323DE9C1" w:rsidR="001B34F9" w:rsidRDefault="001B34F9" w:rsidP="001B34F9">
      <w:pPr>
        <w:rPr>
          <w:b/>
          <w:bCs/>
          <w:lang w:eastAsia="zh-CN"/>
        </w:rPr>
      </w:pPr>
      <w:r>
        <w:rPr>
          <w:b/>
          <w:bCs/>
          <w:lang w:eastAsia="zh-CN"/>
        </w:rPr>
        <w:t>Observation #</w:t>
      </w:r>
      <w:r w:rsidR="009E4033">
        <w:rPr>
          <w:b/>
          <w:bCs/>
          <w:lang w:eastAsia="zh-CN"/>
        </w:rPr>
        <w:t>10</w:t>
      </w:r>
      <w:r>
        <w:rPr>
          <w:b/>
          <w:bCs/>
          <w:lang w:eastAsia="zh-CN"/>
        </w:rPr>
        <w:t xml:space="preserve">: </w:t>
      </w:r>
      <w:r w:rsidRPr="001B34F9">
        <w:rPr>
          <w:b/>
          <w:bCs/>
          <w:lang w:eastAsia="zh-CN"/>
        </w:rPr>
        <w:t>There is a misalignment between the operation points in the demodulation requirements and the actual system target</w:t>
      </w:r>
      <w:r>
        <w:rPr>
          <w:b/>
          <w:bCs/>
          <w:lang w:eastAsia="zh-CN"/>
        </w:rPr>
        <w:t>.</w:t>
      </w:r>
    </w:p>
    <w:p w14:paraId="59E26E52" w14:textId="4BF1BADE" w:rsidR="001B34F9" w:rsidRDefault="001B34F9" w:rsidP="001B34F9">
      <w:pPr>
        <w:rPr>
          <w:lang w:eastAsia="zh-CN"/>
        </w:rPr>
      </w:pPr>
      <w:r w:rsidRPr="001B34F9">
        <w:rPr>
          <w:lang w:eastAsia="zh-CN"/>
        </w:rPr>
        <w:t xml:space="preserve">A common claim regarding the demodulation requirement test point is that it is easier to align at 70 % of the maximum throughput than at 90 %. This claim is typically based on legacy demodulation test assumptions using the legacy TDL channel and random precoding. </w:t>
      </w:r>
      <w:r>
        <w:rPr>
          <w:lang w:eastAsia="zh-CN"/>
        </w:rPr>
        <w:t>Furthermore</w:t>
      </w:r>
      <w:r w:rsidRPr="001B34F9">
        <w:rPr>
          <w:lang w:eastAsia="zh-CN"/>
        </w:rPr>
        <w:t>, with the introduction of new channel models and potentially more representative test configuration parameters, it is necessary to verify whether the legacy assumptions on implementation margin and SNR derivation remain valid for 6G</w:t>
      </w:r>
      <w:r>
        <w:rPr>
          <w:lang w:eastAsia="zh-CN"/>
        </w:rPr>
        <w:t>.</w:t>
      </w:r>
    </w:p>
    <w:p w14:paraId="5EAF3234" w14:textId="5C92200D" w:rsidR="001B34F9" w:rsidRDefault="001B34F9" w:rsidP="001B34F9">
      <w:pPr>
        <w:rPr>
          <w:b/>
          <w:bCs/>
          <w:lang w:eastAsia="zh-CN"/>
        </w:rPr>
      </w:pPr>
      <w:r>
        <w:rPr>
          <w:b/>
          <w:bCs/>
          <w:lang w:eastAsia="zh-CN"/>
        </w:rPr>
        <w:t>Observation #</w:t>
      </w:r>
      <w:r w:rsidR="009E4033">
        <w:rPr>
          <w:b/>
          <w:bCs/>
          <w:lang w:eastAsia="zh-CN"/>
        </w:rPr>
        <w:t>11</w:t>
      </w:r>
      <w:r>
        <w:rPr>
          <w:b/>
          <w:bCs/>
          <w:lang w:eastAsia="zh-CN"/>
        </w:rPr>
        <w:t>: New channel models may impact demodulation alignment.</w:t>
      </w:r>
    </w:p>
    <w:p w14:paraId="4B21A0AC" w14:textId="1177E1F5" w:rsidR="001B34F9" w:rsidRDefault="001B34F9" w:rsidP="001B34F9">
      <w:pPr>
        <w:rPr>
          <w:b/>
          <w:bCs/>
          <w:lang w:eastAsia="zh-CN"/>
        </w:rPr>
      </w:pPr>
      <w:r>
        <w:rPr>
          <w:b/>
          <w:bCs/>
          <w:lang w:eastAsia="zh-CN"/>
        </w:rPr>
        <w:t>Proposal #</w:t>
      </w:r>
      <w:r w:rsidR="009E4033">
        <w:rPr>
          <w:b/>
          <w:bCs/>
          <w:lang w:eastAsia="zh-CN"/>
        </w:rPr>
        <w:t>25</w:t>
      </w:r>
      <w:r>
        <w:rPr>
          <w:b/>
          <w:bCs/>
          <w:lang w:eastAsia="zh-CN"/>
        </w:rPr>
        <w:t xml:space="preserve">: </w:t>
      </w:r>
      <w:r w:rsidRPr="001B34F9">
        <w:rPr>
          <w:b/>
          <w:bCs/>
          <w:lang w:eastAsia="zh-CN"/>
        </w:rPr>
        <w:t>Study whether a 10 % BLER operation point would be feasible instead of the legacy 30 % BLER</w:t>
      </w:r>
      <w:r>
        <w:rPr>
          <w:b/>
          <w:bCs/>
          <w:lang w:eastAsia="zh-CN"/>
        </w:rPr>
        <w:t>.</w:t>
      </w:r>
    </w:p>
    <w:p w14:paraId="0225DCBF" w14:textId="0B2D4543" w:rsidR="001B34F9" w:rsidRDefault="001B34F9" w:rsidP="001B34F9">
      <w:pPr>
        <w:rPr>
          <w:b/>
          <w:bCs/>
          <w:lang w:eastAsia="zh-CN"/>
        </w:rPr>
      </w:pPr>
      <w:r>
        <w:rPr>
          <w:b/>
          <w:bCs/>
          <w:lang w:eastAsia="zh-CN"/>
        </w:rPr>
        <w:t>Proposal #</w:t>
      </w:r>
      <w:r w:rsidR="009E4033">
        <w:rPr>
          <w:b/>
          <w:bCs/>
          <w:lang w:eastAsia="zh-CN"/>
        </w:rPr>
        <w:t>26</w:t>
      </w:r>
      <w:r>
        <w:rPr>
          <w:b/>
          <w:bCs/>
          <w:lang w:eastAsia="zh-CN"/>
        </w:rPr>
        <w:t xml:space="preserve">: </w:t>
      </w:r>
      <w:r w:rsidRPr="001B34F9">
        <w:rPr>
          <w:b/>
          <w:bCs/>
          <w:lang w:eastAsia="zh-CN"/>
        </w:rPr>
        <w:t>Study whether legacy implementation margins remain applicable under new 6G assumptions</w:t>
      </w:r>
      <w:r>
        <w:rPr>
          <w:b/>
          <w:bCs/>
          <w:lang w:eastAsia="zh-CN"/>
        </w:rPr>
        <w:t>.</w:t>
      </w:r>
    </w:p>
    <w:p w14:paraId="5D5AA7DD" w14:textId="0BA557E9" w:rsidR="001B34F9" w:rsidRDefault="001B34F9" w:rsidP="001B34F9">
      <w:pPr>
        <w:rPr>
          <w:b/>
          <w:bCs/>
          <w:lang w:eastAsia="zh-CN"/>
        </w:rPr>
      </w:pPr>
      <w:r>
        <w:rPr>
          <w:b/>
          <w:bCs/>
          <w:lang w:eastAsia="zh-CN"/>
        </w:rPr>
        <w:t>Proposal #</w:t>
      </w:r>
      <w:r w:rsidR="009E4033">
        <w:rPr>
          <w:b/>
          <w:bCs/>
          <w:lang w:eastAsia="zh-CN"/>
        </w:rPr>
        <w:t>27</w:t>
      </w:r>
      <w:r>
        <w:rPr>
          <w:b/>
          <w:bCs/>
          <w:lang w:eastAsia="zh-CN"/>
        </w:rPr>
        <w:t xml:space="preserve">: </w:t>
      </w:r>
      <w:r w:rsidRPr="001B34F9">
        <w:rPr>
          <w:b/>
          <w:bCs/>
          <w:lang w:eastAsia="zh-CN"/>
        </w:rPr>
        <w:t>Study whether the legacy SNR derivation procedure remains applicable under new 6G assumptions</w:t>
      </w:r>
      <w:r>
        <w:rPr>
          <w:b/>
          <w:bCs/>
          <w:lang w:eastAsia="zh-CN"/>
        </w:rPr>
        <w:t>.</w:t>
      </w:r>
    </w:p>
    <w:p w14:paraId="53918DC8" w14:textId="77777777" w:rsidR="007A1FB2" w:rsidRPr="007A1FB2" w:rsidRDefault="007A1FB2" w:rsidP="00C03CA9">
      <w:pPr>
        <w:rPr>
          <w:b/>
          <w:bCs/>
          <w:lang w:eastAsia="zh-CN"/>
        </w:rPr>
      </w:pPr>
    </w:p>
    <w:p w14:paraId="6CB64240" w14:textId="151C7005" w:rsidR="000B4272" w:rsidRDefault="000B4272" w:rsidP="000B4272">
      <w:pPr>
        <w:pStyle w:val="Heading3"/>
        <w:rPr>
          <w:lang w:eastAsia="zh-CN"/>
        </w:rPr>
      </w:pPr>
      <w:r>
        <w:rPr>
          <w:lang w:eastAsia="zh-CN"/>
        </w:rPr>
        <w:t>2.</w:t>
      </w:r>
      <w:r w:rsidR="006541E3">
        <w:rPr>
          <w:lang w:eastAsia="zh-CN"/>
        </w:rPr>
        <w:t>6</w:t>
      </w:r>
      <w:r>
        <w:rPr>
          <w:lang w:eastAsia="zh-CN"/>
        </w:rPr>
        <w:t>.</w:t>
      </w:r>
      <w:r w:rsidR="001B34F9">
        <w:rPr>
          <w:lang w:eastAsia="zh-CN"/>
        </w:rPr>
        <w:t>2</w:t>
      </w:r>
      <w:r>
        <w:rPr>
          <w:lang w:eastAsia="zh-CN"/>
        </w:rPr>
        <w:t xml:space="preserve"> Demodulation requirements with link adaptation</w:t>
      </w:r>
    </w:p>
    <w:tbl>
      <w:tblPr>
        <w:tblStyle w:val="TableGrid"/>
        <w:tblW w:w="0" w:type="auto"/>
        <w:tblLook w:val="04A0" w:firstRow="1" w:lastRow="0" w:firstColumn="1" w:lastColumn="0" w:noHBand="0" w:noVBand="1"/>
      </w:tblPr>
      <w:tblGrid>
        <w:gridCol w:w="9629"/>
      </w:tblGrid>
      <w:tr w:rsidR="009703E3" w14:paraId="44CFDA7B" w14:textId="77777777" w:rsidTr="009703E3">
        <w:tc>
          <w:tcPr>
            <w:tcW w:w="9629" w:type="dxa"/>
          </w:tcPr>
          <w:p w14:paraId="6F4935DD" w14:textId="77777777" w:rsidR="009703E3" w:rsidRDefault="009703E3" w:rsidP="009703E3">
            <w:pPr>
              <w:rPr>
                <w:b/>
                <w:u w:val="single"/>
                <w:lang w:eastAsia="ko-KR"/>
              </w:rPr>
            </w:pPr>
            <w:r>
              <w:rPr>
                <w:b/>
                <w:u w:val="single"/>
                <w:lang w:eastAsia="ko-KR"/>
              </w:rPr>
              <w:t>Demodulation testing</w:t>
            </w:r>
          </w:p>
          <w:p w14:paraId="66A45CA3" w14:textId="77777777" w:rsidR="009703E3" w:rsidRDefault="009703E3" w:rsidP="009703E3">
            <w:pPr>
              <w:pStyle w:val="ListParagraph"/>
              <w:numPr>
                <w:ilvl w:val="0"/>
                <w:numId w:val="77"/>
              </w:numPr>
              <w:autoSpaceDN w:val="0"/>
              <w:spacing w:after="120"/>
              <w:ind w:left="720"/>
              <w:contextualSpacing w:val="0"/>
              <w:jc w:val="left"/>
              <w:rPr>
                <w:rFonts w:eastAsia="SimSun"/>
                <w:szCs w:val="24"/>
                <w:lang w:eastAsia="zh-CN"/>
              </w:rPr>
            </w:pPr>
            <w:r>
              <w:rPr>
                <w:rFonts w:eastAsia="SimSun"/>
                <w:szCs w:val="24"/>
                <w:lang w:eastAsia="zh-CN"/>
              </w:rPr>
              <w:t>Proposals</w:t>
            </w:r>
          </w:p>
          <w:p w14:paraId="28830126" w14:textId="4AF18D43" w:rsidR="009703E3" w:rsidRPr="001B34F9" w:rsidRDefault="009703E3" w:rsidP="001B34F9">
            <w:pPr>
              <w:pStyle w:val="ListParagraph"/>
              <w:numPr>
                <w:ilvl w:val="1"/>
                <w:numId w:val="77"/>
              </w:numPr>
              <w:autoSpaceDN w:val="0"/>
              <w:spacing w:after="120"/>
              <w:contextualSpacing w:val="0"/>
              <w:jc w:val="left"/>
              <w:rPr>
                <w:rFonts w:eastAsia="SimSun"/>
                <w:szCs w:val="24"/>
                <w:lang w:eastAsia="zh-CN"/>
              </w:rPr>
            </w:pPr>
            <w:r>
              <w:rPr>
                <w:szCs w:val="24"/>
                <w:lang w:eastAsia="zh-CN"/>
              </w:rPr>
              <w:t>Option 2: Study extending scope of demodulation tests with link adaptation.</w:t>
            </w:r>
          </w:p>
        </w:tc>
      </w:tr>
    </w:tbl>
    <w:p w14:paraId="1A40988D" w14:textId="187FB363" w:rsidR="007A1FB2" w:rsidRDefault="009703E3" w:rsidP="00C03CA9">
      <w:pPr>
        <w:rPr>
          <w:lang w:eastAsia="zh-CN"/>
        </w:rPr>
      </w:pPr>
      <w:r>
        <w:rPr>
          <w:lang w:eastAsia="zh-CN"/>
        </w:rPr>
        <w:br/>
      </w:r>
      <w:r w:rsidR="007A1FB2">
        <w:rPr>
          <w:lang w:eastAsia="zh-CN"/>
        </w:rPr>
        <w:t xml:space="preserve">In </w:t>
      </w:r>
      <w:r w:rsidR="00D450E0">
        <w:rPr>
          <w:lang w:eastAsia="zh-CN"/>
        </w:rPr>
        <w:t xml:space="preserve">the </w:t>
      </w:r>
      <w:r w:rsidR="007A1FB2">
        <w:rPr>
          <w:lang w:eastAsia="zh-CN"/>
        </w:rPr>
        <w:t xml:space="preserve">legacy demodulation </w:t>
      </w:r>
      <w:r w:rsidR="00C663C1">
        <w:rPr>
          <w:lang w:eastAsia="zh-CN"/>
        </w:rPr>
        <w:t>tests,</w:t>
      </w:r>
      <w:r w:rsidR="007A1FB2">
        <w:rPr>
          <w:lang w:eastAsia="zh-CN"/>
        </w:rPr>
        <w:t xml:space="preserve"> there are few demodulation tests with full link adaptation in addition to fixed reference </w:t>
      </w:r>
      <w:r w:rsidR="007A1FB2">
        <w:rPr>
          <w:lang w:eastAsia="zh-CN"/>
        </w:rPr>
        <w:lastRenderedPageBreak/>
        <w:t xml:space="preserve">channel testing. In these tests number of layers, precoding, and </w:t>
      </w:r>
      <w:r w:rsidR="00B214C2">
        <w:rPr>
          <w:lang w:eastAsia="zh-CN"/>
        </w:rPr>
        <w:t>MCS</w:t>
      </w:r>
      <w:r w:rsidR="007A1FB2">
        <w:rPr>
          <w:lang w:eastAsia="zh-CN"/>
        </w:rPr>
        <w:t xml:space="preserve"> are selected based on UE CSI reports. In 5G test coverage of these tests is very limited because of 2 antenna port configuration causing maximum of number of layers to be just 2 and precoder selection is trivial.</w:t>
      </w:r>
    </w:p>
    <w:p w14:paraId="277B1F42" w14:textId="66A03400" w:rsidR="007A1FB2" w:rsidRPr="007A1FB2" w:rsidRDefault="007A1FB2" w:rsidP="00C03CA9">
      <w:pPr>
        <w:rPr>
          <w:b/>
          <w:bCs/>
          <w:lang w:eastAsia="zh-CN"/>
        </w:rPr>
      </w:pPr>
      <w:r w:rsidRPr="007A1FB2">
        <w:rPr>
          <w:b/>
          <w:bCs/>
          <w:lang w:eastAsia="zh-CN"/>
        </w:rPr>
        <w:t>Observation #</w:t>
      </w:r>
      <w:r w:rsidR="009E4033">
        <w:rPr>
          <w:b/>
          <w:bCs/>
          <w:lang w:eastAsia="zh-CN"/>
        </w:rPr>
        <w:t>12</w:t>
      </w:r>
      <w:r w:rsidRPr="007A1FB2">
        <w:rPr>
          <w:b/>
          <w:bCs/>
          <w:lang w:eastAsia="zh-CN"/>
        </w:rPr>
        <w:t>: In 5G there is very limited set of demodulation requirements with link adaptation.</w:t>
      </w:r>
    </w:p>
    <w:p w14:paraId="669E4B16" w14:textId="5CE1D72D" w:rsidR="007A1FB2" w:rsidRDefault="007A1FB2" w:rsidP="00C03CA9">
      <w:pPr>
        <w:rPr>
          <w:lang w:eastAsia="zh-CN"/>
        </w:rPr>
      </w:pPr>
      <w:r>
        <w:rPr>
          <w:lang w:eastAsia="zh-CN"/>
        </w:rPr>
        <w:t>The existing demodulation requirements with link adaptation utilize HARQ for retransmission for more practical system behaviour. Also, as TE is strictly following reported CQI, that should correspond to 10% BLER, we can assume operation point to be close to normal system operation point.</w:t>
      </w:r>
    </w:p>
    <w:p w14:paraId="08454EE8" w14:textId="2479B6EE" w:rsidR="001B34F9" w:rsidRDefault="001B34F9" w:rsidP="00C03CA9">
      <w:pPr>
        <w:rPr>
          <w:lang w:eastAsia="zh-CN"/>
        </w:rPr>
      </w:pPr>
      <w:r w:rsidRPr="001B34F9">
        <w:rPr>
          <w:lang w:eastAsia="zh-CN"/>
        </w:rPr>
        <w:t>We consider demodulation requirements with link adaptation to be a more realistic and comprehensive measure of performance. Therefore, implementing such tests on a larger scale and across a more complete set of configurations could help reduce the number of simple tests with a limited scope, such as those focusing solely on demodulation or CSI reporting</w:t>
      </w:r>
      <w:r w:rsidR="007A1FB2">
        <w:rPr>
          <w:lang w:eastAsia="zh-CN"/>
        </w:rPr>
        <w:t>.</w:t>
      </w:r>
    </w:p>
    <w:p w14:paraId="3CD20F58" w14:textId="3E94078A" w:rsidR="007A1FB2" w:rsidRDefault="001B34F9" w:rsidP="00C03CA9">
      <w:pPr>
        <w:rPr>
          <w:lang w:eastAsia="zh-CN"/>
        </w:rPr>
      </w:pPr>
      <w:r w:rsidRPr="001B34F9">
        <w:rPr>
          <w:lang w:eastAsia="zh-CN"/>
        </w:rPr>
        <w:t>We propose studying the extension of demodulation tests with link adaptation for broader use. To make the study more concrete, we recommend conducting a simulation‑alignment trial using the 5G PHY with extended configurations. The number of TX antennas could be set to commonly deployed values of 8 and 32, and the rank should be studied at least up to 4. This trial would help identify potential alignment issues in more complex configurations that are already used in legacy 5G requirements</w:t>
      </w:r>
      <w:r>
        <w:rPr>
          <w:lang w:eastAsia="zh-CN"/>
        </w:rPr>
        <w:t>.</w:t>
      </w:r>
    </w:p>
    <w:p w14:paraId="6CD38757" w14:textId="284B0A04" w:rsidR="00C03CA9" w:rsidRDefault="007A1FB2" w:rsidP="00C03CA9">
      <w:pPr>
        <w:rPr>
          <w:b/>
          <w:bCs/>
          <w:lang w:eastAsia="zh-CN"/>
        </w:rPr>
      </w:pPr>
      <w:r w:rsidRPr="007A1FB2">
        <w:rPr>
          <w:b/>
          <w:bCs/>
          <w:lang w:eastAsia="zh-CN"/>
        </w:rPr>
        <w:t>Proposal #</w:t>
      </w:r>
      <w:r w:rsidR="009E4033">
        <w:rPr>
          <w:b/>
          <w:bCs/>
          <w:lang w:eastAsia="zh-CN"/>
        </w:rPr>
        <w:t>28</w:t>
      </w:r>
      <w:r w:rsidRPr="007A1FB2">
        <w:rPr>
          <w:b/>
          <w:bCs/>
          <w:lang w:eastAsia="zh-CN"/>
        </w:rPr>
        <w:t>:</w:t>
      </w:r>
      <w:r w:rsidRPr="007A1FB2">
        <w:rPr>
          <w:b/>
          <w:bCs/>
        </w:rPr>
        <w:t xml:space="preserve"> </w:t>
      </w:r>
      <w:r w:rsidR="001B34F9" w:rsidRPr="001B34F9">
        <w:rPr>
          <w:b/>
          <w:bCs/>
          <w:lang w:eastAsia="zh-CN"/>
        </w:rPr>
        <w:t>Study the extension of demodulation tests with link adaptation</w:t>
      </w:r>
      <w:r>
        <w:rPr>
          <w:b/>
          <w:bCs/>
          <w:lang w:eastAsia="zh-CN"/>
        </w:rPr>
        <w:t>.</w:t>
      </w:r>
    </w:p>
    <w:p w14:paraId="0B2541DF" w14:textId="7758794E" w:rsidR="007A1FB2" w:rsidRDefault="007A1FB2" w:rsidP="007A1FB2">
      <w:pPr>
        <w:rPr>
          <w:b/>
          <w:bCs/>
          <w:lang w:eastAsia="zh-CN"/>
        </w:rPr>
      </w:pPr>
      <w:r>
        <w:rPr>
          <w:b/>
          <w:bCs/>
          <w:lang w:eastAsia="zh-CN"/>
        </w:rPr>
        <w:t>Proposal #</w:t>
      </w:r>
      <w:r w:rsidR="009E4033">
        <w:rPr>
          <w:b/>
          <w:bCs/>
          <w:lang w:eastAsia="zh-CN"/>
        </w:rPr>
        <w:t>29</w:t>
      </w:r>
      <w:r>
        <w:rPr>
          <w:b/>
          <w:bCs/>
          <w:lang w:eastAsia="zh-CN"/>
        </w:rPr>
        <w:t>:</w:t>
      </w:r>
      <w:r>
        <w:rPr>
          <w:b/>
          <w:bCs/>
        </w:rPr>
        <w:t xml:space="preserve"> </w:t>
      </w:r>
      <w:r w:rsidR="001B34F9" w:rsidRPr="001B34F9">
        <w:rPr>
          <w:b/>
          <w:bCs/>
          <w:lang w:eastAsia="zh-CN"/>
        </w:rPr>
        <w:t xml:space="preserve">Evaluate replacing </w:t>
      </w:r>
      <w:r w:rsidR="00120958">
        <w:rPr>
          <w:b/>
          <w:bCs/>
          <w:lang w:eastAsia="zh-CN"/>
        </w:rPr>
        <w:t>a</w:t>
      </w:r>
      <w:r w:rsidR="000D476B">
        <w:rPr>
          <w:b/>
          <w:bCs/>
          <w:lang w:eastAsia="zh-CN"/>
        </w:rPr>
        <w:t xml:space="preserve"> number of </w:t>
      </w:r>
      <w:r w:rsidR="001B34F9" w:rsidRPr="001B34F9">
        <w:rPr>
          <w:b/>
          <w:bCs/>
          <w:lang w:eastAsia="zh-CN"/>
        </w:rPr>
        <w:t>simple demodulation or CSI tests with demodulation tests incorporating link adaptation</w:t>
      </w:r>
      <w:r>
        <w:rPr>
          <w:b/>
          <w:bCs/>
          <w:lang w:eastAsia="zh-CN"/>
        </w:rPr>
        <w:t>.</w:t>
      </w:r>
    </w:p>
    <w:p w14:paraId="581A4FFF" w14:textId="6934B512" w:rsidR="001B34F9" w:rsidRDefault="001B34F9" w:rsidP="001B34F9">
      <w:pPr>
        <w:rPr>
          <w:b/>
          <w:bCs/>
          <w:lang w:eastAsia="zh-CN"/>
        </w:rPr>
      </w:pPr>
      <w:r>
        <w:rPr>
          <w:b/>
          <w:bCs/>
          <w:lang w:eastAsia="zh-CN"/>
        </w:rPr>
        <w:t>Proposal #</w:t>
      </w:r>
      <w:r w:rsidR="009E4033">
        <w:rPr>
          <w:b/>
          <w:bCs/>
          <w:lang w:eastAsia="zh-CN"/>
        </w:rPr>
        <w:t>30</w:t>
      </w:r>
      <w:r>
        <w:rPr>
          <w:b/>
          <w:bCs/>
          <w:lang w:eastAsia="zh-CN"/>
        </w:rPr>
        <w:t>:</w:t>
      </w:r>
      <w:r>
        <w:rPr>
          <w:b/>
          <w:bCs/>
        </w:rPr>
        <w:t xml:space="preserve"> </w:t>
      </w:r>
      <w:r w:rsidRPr="001B34F9">
        <w:rPr>
          <w:b/>
          <w:bCs/>
          <w:lang w:eastAsia="zh-CN"/>
        </w:rPr>
        <w:t>Conduct a simulation‑alignment trial using the 5G PHY with extended configurations (NumTx = 8 and 32, Rank ≤ 4) to assess alignment feasibility</w:t>
      </w:r>
      <w:r>
        <w:rPr>
          <w:b/>
          <w:bCs/>
          <w:lang w:eastAsia="zh-CN"/>
        </w:rPr>
        <w:t>.</w:t>
      </w:r>
    </w:p>
    <w:p w14:paraId="08F610EC" w14:textId="77777777" w:rsidR="00EF756D" w:rsidRDefault="00EF756D" w:rsidP="00835E49">
      <w:pPr>
        <w:rPr>
          <w:lang w:eastAsia="zh-CN"/>
        </w:rPr>
      </w:pPr>
    </w:p>
    <w:p w14:paraId="6BBA9A76" w14:textId="0EFA001F" w:rsidR="00CF2FC4" w:rsidRDefault="00CF2FC4" w:rsidP="00CF2FC4">
      <w:pPr>
        <w:pStyle w:val="Heading3"/>
        <w:rPr>
          <w:lang w:eastAsia="zh-CN"/>
        </w:rPr>
      </w:pPr>
      <w:r>
        <w:rPr>
          <w:lang w:eastAsia="zh-CN"/>
        </w:rPr>
        <w:t>2.6.</w:t>
      </w:r>
      <w:r w:rsidR="001B34F9">
        <w:rPr>
          <w:lang w:eastAsia="zh-CN"/>
        </w:rPr>
        <w:t>3</w:t>
      </w:r>
      <w:r>
        <w:rPr>
          <w:lang w:eastAsia="zh-CN"/>
        </w:rPr>
        <w:t xml:space="preserve"> </w:t>
      </w:r>
      <w:r w:rsidRPr="00CF2FC4">
        <w:rPr>
          <w:lang w:eastAsia="zh-CN"/>
        </w:rPr>
        <w:t>CSI reporting test methodologies</w:t>
      </w:r>
    </w:p>
    <w:p w14:paraId="7502E676" w14:textId="21BBE31A" w:rsidR="00CF2FC4" w:rsidRDefault="00CF2FC4" w:rsidP="00CF2FC4">
      <w:pPr>
        <w:rPr>
          <w:lang w:eastAsia="zh-CN"/>
        </w:rPr>
      </w:pPr>
      <w:r>
        <w:rPr>
          <w:lang w:eastAsia="zh-CN"/>
        </w:rPr>
        <w:t>In this section, we discuss CSI test methodologies corresponding to CQI, PMI, and RI reporting in 5G. We recognise that the 6G CSI reporting framework may ultimately diverge from the 5G framework, so some observations and proposals grounded in the legacy framework may be superseded. Nonetheless, we can adopt the legacy framework as a baseline until the new framework is finalised.</w:t>
      </w:r>
    </w:p>
    <w:tbl>
      <w:tblPr>
        <w:tblStyle w:val="TableGrid"/>
        <w:tblW w:w="0" w:type="auto"/>
        <w:tblLook w:val="04A0" w:firstRow="1" w:lastRow="0" w:firstColumn="1" w:lastColumn="0" w:noHBand="0" w:noVBand="1"/>
      </w:tblPr>
      <w:tblGrid>
        <w:gridCol w:w="9629"/>
      </w:tblGrid>
      <w:tr w:rsidR="00CF2FC4" w14:paraId="7B270CDF" w14:textId="77777777" w:rsidTr="00CF2FC4">
        <w:tc>
          <w:tcPr>
            <w:tcW w:w="9629" w:type="dxa"/>
          </w:tcPr>
          <w:p w14:paraId="07BA5C5B" w14:textId="77777777" w:rsidR="00CF2FC4" w:rsidRDefault="00CF2FC4" w:rsidP="00CF2FC4">
            <w:pPr>
              <w:pStyle w:val="ListParagraph"/>
              <w:numPr>
                <w:ilvl w:val="0"/>
                <w:numId w:val="76"/>
              </w:numPr>
              <w:autoSpaceDN w:val="0"/>
              <w:spacing w:after="120"/>
              <w:ind w:left="720"/>
              <w:contextualSpacing w:val="0"/>
              <w:jc w:val="left"/>
              <w:rPr>
                <w:rFonts w:eastAsia="SimSun"/>
                <w:szCs w:val="24"/>
                <w:lang w:eastAsia="zh-CN"/>
              </w:rPr>
            </w:pPr>
            <w:r>
              <w:rPr>
                <w:rFonts w:eastAsia="SimSun"/>
                <w:szCs w:val="24"/>
                <w:lang w:eastAsia="zh-CN"/>
              </w:rPr>
              <w:t>Proposals</w:t>
            </w:r>
          </w:p>
          <w:p w14:paraId="1375C216" w14:textId="77777777" w:rsidR="00CF2FC4" w:rsidRDefault="00CF2FC4" w:rsidP="00CF2FC4">
            <w:pPr>
              <w:pStyle w:val="ListParagraph"/>
              <w:numPr>
                <w:ilvl w:val="1"/>
                <w:numId w:val="76"/>
              </w:numPr>
              <w:autoSpaceDN w:val="0"/>
              <w:spacing w:after="120"/>
              <w:contextualSpacing w:val="0"/>
              <w:jc w:val="left"/>
              <w:rPr>
                <w:rFonts w:eastAsia="SimSun"/>
                <w:szCs w:val="24"/>
                <w:lang w:eastAsia="zh-CN"/>
              </w:rPr>
            </w:pPr>
            <w:r>
              <w:rPr>
                <w:szCs w:val="24"/>
                <w:lang w:eastAsia="zh-CN"/>
              </w:rPr>
              <w:t>Option 1: Streamline CQI reporting testing into 1-step approach and setting requirements in terms of throughput/SNR and BLER limits.</w:t>
            </w:r>
          </w:p>
          <w:p w14:paraId="27A39438" w14:textId="77777777" w:rsidR="00CF2FC4" w:rsidRDefault="00CF2FC4" w:rsidP="00CF2FC4">
            <w:pPr>
              <w:pStyle w:val="ListParagraph"/>
              <w:numPr>
                <w:ilvl w:val="1"/>
                <w:numId w:val="76"/>
              </w:numPr>
              <w:autoSpaceDN w:val="0"/>
              <w:spacing w:after="120"/>
              <w:contextualSpacing w:val="0"/>
              <w:jc w:val="left"/>
              <w:rPr>
                <w:rFonts w:eastAsia="SimSun"/>
                <w:szCs w:val="24"/>
                <w:lang w:eastAsia="zh-CN"/>
              </w:rPr>
            </w:pPr>
            <w:r>
              <w:rPr>
                <w:szCs w:val="24"/>
                <w:lang w:eastAsia="zh-CN"/>
              </w:rPr>
              <w:t>Option 2: Study the necessity of CQI reporting requirements in addition to combined demodulation and link adaptation testing.</w:t>
            </w:r>
          </w:p>
          <w:p w14:paraId="4979F419" w14:textId="77777777" w:rsidR="00CF2FC4" w:rsidRDefault="00CF2FC4" w:rsidP="00CF2FC4">
            <w:pPr>
              <w:pStyle w:val="ListParagraph"/>
              <w:numPr>
                <w:ilvl w:val="1"/>
                <w:numId w:val="76"/>
              </w:numPr>
              <w:autoSpaceDN w:val="0"/>
              <w:spacing w:after="120"/>
              <w:contextualSpacing w:val="0"/>
              <w:jc w:val="left"/>
              <w:rPr>
                <w:rFonts w:eastAsia="SimSun"/>
                <w:szCs w:val="24"/>
                <w:lang w:eastAsia="zh-CN"/>
              </w:rPr>
            </w:pPr>
            <w:r>
              <w:rPr>
                <w:szCs w:val="24"/>
                <w:lang w:eastAsia="zh-CN"/>
              </w:rPr>
              <w:t>Option 3: Simplify the PMI reporting testing process and setting requirements directly in terms of throughput/SNR instead of measuring γ.</w:t>
            </w:r>
          </w:p>
          <w:p w14:paraId="66962F0F" w14:textId="77777777" w:rsidR="00CF2FC4" w:rsidRDefault="00CF2FC4" w:rsidP="00CF2FC4">
            <w:pPr>
              <w:pStyle w:val="ListParagraph"/>
              <w:numPr>
                <w:ilvl w:val="1"/>
                <w:numId w:val="76"/>
              </w:numPr>
              <w:autoSpaceDN w:val="0"/>
              <w:spacing w:after="120"/>
              <w:contextualSpacing w:val="0"/>
              <w:jc w:val="left"/>
              <w:rPr>
                <w:rFonts w:eastAsia="SimSun"/>
                <w:szCs w:val="24"/>
                <w:lang w:eastAsia="zh-CN"/>
              </w:rPr>
            </w:pPr>
            <w:r>
              <w:rPr>
                <w:szCs w:val="24"/>
                <w:lang w:eastAsia="zh-CN"/>
              </w:rPr>
              <w:t>Option 4: Study the necessity of PMI reporting requirements in addition to combined demodulation and link adaptation testing.</w:t>
            </w:r>
          </w:p>
          <w:p w14:paraId="2A983355" w14:textId="77777777" w:rsidR="00CF2FC4" w:rsidRDefault="00CF2FC4" w:rsidP="00CF2FC4">
            <w:pPr>
              <w:pStyle w:val="ListParagraph"/>
              <w:numPr>
                <w:ilvl w:val="1"/>
                <w:numId w:val="76"/>
              </w:numPr>
              <w:autoSpaceDN w:val="0"/>
              <w:spacing w:after="120"/>
              <w:contextualSpacing w:val="0"/>
              <w:jc w:val="left"/>
              <w:rPr>
                <w:rFonts w:eastAsia="SimSun"/>
                <w:szCs w:val="24"/>
                <w:lang w:eastAsia="zh-CN"/>
              </w:rPr>
            </w:pPr>
            <w:r>
              <w:rPr>
                <w:szCs w:val="24"/>
                <w:lang w:eastAsia="zh-CN"/>
              </w:rPr>
              <w:t>Option 5: Study RI reporting requirements test metrics and test methodologies.</w:t>
            </w:r>
          </w:p>
          <w:p w14:paraId="779DC8A3" w14:textId="67DC953D" w:rsidR="00CF2FC4" w:rsidRPr="00CF2FC4" w:rsidRDefault="00CF2FC4" w:rsidP="00CF2FC4">
            <w:pPr>
              <w:pStyle w:val="ListParagraph"/>
              <w:numPr>
                <w:ilvl w:val="2"/>
                <w:numId w:val="76"/>
              </w:numPr>
              <w:autoSpaceDN w:val="0"/>
              <w:spacing w:after="120"/>
              <w:contextualSpacing w:val="0"/>
              <w:jc w:val="left"/>
              <w:rPr>
                <w:rFonts w:eastAsia="SimSun"/>
                <w:szCs w:val="24"/>
                <w:lang w:eastAsia="zh-CN"/>
              </w:rPr>
            </w:pPr>
            <w:r>
              <w:rPr>
                <w:szCs w:val="24"/>
                <w:lang w:eastAsia="zh-CN"/>
              </w:rPr>
              <w:t>Option 5A: Investigate alternative metric that measures consistency and accuracy of Rank Indicator (RI).</w:t>
            </w:r>
          </w:p>
        </w:tc>
      </w:tr>
    </w:tbl>
    <w:p w14:paraId="7704C3F6" w14:textId="77777777" w:rsidR="00CF2FC4" w:rsidRPr="00CF2FC4" w:rsidRDefault="00CF2FC4" w:rsidP="00CF2FC4">
      <w:pPr>
        <w:rPr>
          <w:lang w:eastAsia="zh-CN"/>
        </w:rPr>
      </w:pPr>
    </w:p>
    <w:p w14:paraId="24DC0B60" w14:textId="59570ABE" w:rsidR="000B4272" w:rsidRDefault="000B4272" w:rsidP="00CF2FC4">
      <w:pPr>
        <w:pStyle w:val="Heading4"/>
        <w:rPr>
          <w:lang w:eastAsia="zh-CN"/>
        </w:rPr>
      </w:pPr>
      <w:r>
        <w:rPr>
          <w:lang w:eastAsia="zh-CN"/>
        </w:rPr>
        <w:t>2.</w:t>
      </w:r>
      <w:r w:rsidR="006541E3">
        <w:rPr>
          <w:lang w:eastAsia="zh-CN"/>
        </w:rPr>
        <w:t>6</w:t>
      </w:r>
      <w:r>
        <w:rPr>
          <w:lang w:eastAsia="zh-CN"/>
        </w:rPr>
        <w:t>.</w:t>
      </w:r>
      <w:r w:rsidR="001B34F9">
        <w:rPr>
          <w:lang w:eastAsia="zh-CN"/>
        </w:rPr>
        <w:t>3</w:t>
      </w:r>
      <w:r w:rsidR="00CF2FC4">
        <w:rPr>
          <w:lang w:eastAsia="zh-CN"/>
        </w:rPr>
        <w:t>.1</w:t>
      </w:r>
      <w:r>
        <w:rPr>
          <w:lang w:eastAsia="zh-CN"/>
        </w:rPr>
        <w:t xml:space="preserve"> CQI reporting requirement related test methodologies</w:t>
      </w:r>
    </w:p>
    <w:p w14:paraId="3658A4F8" w14:textId="0BAFE393" w:rsidR="00D450E0" w:rsidRDefault="00D450E0" w:rsidP="00D450E0">
      <w:pPr>
        <w:rPr>
          <w:lang w:eastAsia="zh-CN"/>
        </w:rPr>
      </w:pPr>
      <w:r>
        <w:rPr>
          <w:lang w:eastAsia="zh-CN"/>
        </w:rPr>
        <w:t>In the legacy CQI reporting requirements test metrics are defined as</w:t>
      </w:r>
    </w:p>
    <w:p w14:paraId="34BFE505" w14:textId="4E6C4528" w:rsidR="00D450E0" w:rsidRDefault="00D450E0" w:rsidP="00D450E0">
      <w:pPr>
        <w:pStyle w:val="ListParagraph"/>
        <w:numPr>
          <w:ilvl w:val="0"/>
          <w:numId w:val="72"/>
        </w:numPr>
        <w:rPr>
          <w:lang w:eastAsia="zh-CN"/>
        </w:rPr>
      </w:pPr>
      <w:r>
        <w:rPr>
          <w:lang w:eastAsia="zh-CN"/>
        </w:rPr>
        <w:t>Testing under AWGN conditions</w:t>
      </w:r>
    </w:p>
    <w:p w14:paraId="1E925B48" w14:textId="13A17987" w:rsidR="00D450E0" w:rsidRDefault="00D450E0" w:rsidP="00D450E0">
      <w:pPr>
        <w:pStyle w:val="ListParagraph"/>
        <w:numPr>
          <w:ilvl w:val="1"/>
          <w:numId w:val="72"/>
        </w:numPr>
        <w:rPr>
          <w:lang w:eastAsia="zh-CN"/>
        </w:rPr>
      </w:pPr>
      <w:r>
        <w:rPr>
          <w:lang w:eastAsia="zh-CN"/>
        </w:rPr>
        <w:t>The reported CQI value according to the reference channel shall be in the range of ±1 of the reported median more than 90 % of the time.</w:t>
      </w:r>
    </w:p>
    <w:p w14:paraId="0437548E" w14:textId="30A8649F" w:rsidR="00D450E0" w:rsidRDefault="00D450E0" w:rsidP="00D450E0">
      <w:pPr>
        <w:pStyle w:val="ListParagraph"/>
        <w:numPr>
          <w:ilvl w:val="1"/>
          <w:numId w:val="72"/>
        </w:numPr>
        <w:rPr>
          <w:lang w:eastAsia="zh-CN"/>
        </w:rPr>
      </w:pPr>
      <w:r>
        <w:rPr>
          <w:lang w:eastAsia="zh-CN"/>
        </w:rPr>
        <w:lastRenderedPageBreak/>
        <w:t xml:space="preserve">If the PDSCH BLER using the transport format indicated by median CQI is less than or equal to </w:t>
      </w:r>
      <w:r w:rsidRPr="00D450E0">
        <w:rPr>
          <w:i/>
          <w:iCs/>
          <w:lang w:eastAsia="zh-CN"/>
        </w:rPr>
        <w:t>BLER target</w:t>
      </w:r>
      <w:r>
        <w:rPr>
          <w:lang w:eastAsia="zh-CN"/>
        </w:rPr>
        <w:t xml:space="preserve">, then the BLER using the transport format indicated by the (median CQI+1) shall be greater than </w:t>
      </w:r>
      <w:r>
        <w:rPr>
          <w:i/>
          <w:iCs/>
          <w:lang w:eastAsia="zh-CN"/>
        </w:rPr>
        <w:t>BLER target</w:t>
      </w:r>
      <w:r>
        <w:rPr>
          <w:lang w:eastAsia="zh-CN"/>
        </w:rPr>
        <w:t xml:space="preserve">. If the PDSCH BLER using the transport format indicated by the median CQI is greater than </w:t>
      </w:r>
      <w:r>
        <w:rPr>
          <w:i/>
          <w:iCs/>
          <w:lang w:eastAsia="zh-CN"/>
        </w:rPr>
        <w:t>BLER target</w:t>
      </w:r>
      <w:r>
        <w:rPr>
          <w:lang w:eastAsia="zh-CN"/>
        </w:rPr>
        <w:t xml:space="preserve">, then the BLER using transport format indicated by (median CQI-1) shall be less than or equal to </w:t>
      </w:r>
      <w:r>
        <w:rPr>
          <w:i/>
          <w:iCs/>
          <w:lang w:eastAsia="zh-CN"/>
        </w:rPr>
        <w:t>BLER target</w:t>
      </w:r>
      <w:r>
        <w:rPr>
          <w:lang w:eastAsia="zh-CN"/>
        </w:rPr>
        <w:t>.</w:t>
      </w:r>
    </w:p>
    <w:p w14:paraId="3A586ECA" w14:textId="5F10CB13" w:rsidR="00D450E0" w:rsidRDefault="00D450E0" w:rsidP="00D450E0">
      <w:pPr>
        <w:pStyle w:val="ListParagraph"/>
        <w:numPr>
          <w:ilvl w:val="0"/>
          <w:numId w:val="72"/>
        </w:numPr>
        <w:rPr>
          <w:lang w:eastAsia="zh-CN"/>
        </w:rPr>
      </w:pPr>
      <w:r>
        <w:rPr>
          <w:lang w:eastAsia="zh-CN"/>
        </w:rPr>
        <w:t>Testing under fading conditions (assuming wideband reporting)</w:t>
      </w:r>
    </w:p>
    <w:p w14:paraId="585A92B0" w14:textId="0917F361" w:rsidR="00D450E0" w:rsidRDefault="00D450E0" w:rsidP="00D450E0">
      <w:pPr>
        <w:pStyle w:val="ListParagraph"/>
        <w:numPr>
          <w:ilvl w:val="1"/>
          <w:numId w:val="72"/>
        </w:numPr>
        <w:rPr>
          <w:lang w:eastAsia="zh-CN"/>
        </w:rPr>
      </w:pPr>
      <w:r>
        <w:rPr>
          <w:lang w:eastAsia="zh-CN"/>
        </w:rPr>
        <w:t xml:space="preserve">A CQI index not in the set {median CQI -1, median CQI, median CQI +1} shall be reported at least α% of the time where α% is specified in </w:t>
      </w:r>
      <w:r w:rsidRPr="00D450E0">
        <w:rPr>
          <w:i/>
          <w:iCs/>
          <w:lang w:eastAsia="zh-CN"/>
        </w:rPr>
        <w:t>Reference Table</w:t>
      </w:r>
      <w:r>
        <w:rPr>
          <w:lang w:eastAsia="zh-CN"/>
        </w:rPr>
        <w:t>;</w:t>
      </w:r>
    </w:p>
    <w:p w14:paraId="25BA5BC2" w14:textId="0127E1B5" w:rsidR="00D450E0" w:rsidRDefault="00D450E0" w:rsidP="00D450E0">
      <w:pPr>
        <w:pStyle w:val="ListParagraph"/>
        <w:numPr>
          <w:ilvl w:val="1"/>
          <w:numId w:val="72"/>
        </w:numPr>
        <w:rPr>
          <w:lang w:eastAsia="zh-CN"/>
        </w:rPr>
      </w:pPr>
      <w:r>
        <w:rPr>
          <w:lang w:eastAsia="zh-CN"/>
        </w:rPr>
        <w:t xml:space="preserve">The ratio of the throughput obtained when transmitting the transport format indicated by each reported wideband CQI index and that obtained when transmitting a fixed transport format configured according to the wideband CQI median shall be ≥ γ, where γ is specified in </w:t>
      </w:r>
      <w:r>
        <w:rPr>
          <w:i/>
          <w:iCs/>
          <w:lang w:eastAsia="zh-CN"/>
        </w:rPr>
        <w:t>Reference Table</w:t>
      </w:r>
      <w:r>
        <w:rPr>
          <w:lang w:eastAsia="zh-CN"/>
        </w:rPr>
        <w:t>;</w:t>
      </w:r>
    </w:p>
    <w:p w14:paraId="56511A39" w14:textId="244C7473" w:rsidR="00D450E0" w:rsidRPr="00D450E0" w:rsidRDefault="00D450E0" w:rsidP="00D450E0">
      <w:pPr>
        <w:pStyle w:val="ListParagraph"/>
        <w:numPr>
          <w:ilvl w:val="1"/>
          <w:numId w:val="72"/>
        </w:numPr>
        <w:rPr>
          <w:lang w:eastAsia="zh-CN"/>
        </w:rPr>
      </w:pPr>
      <w:r>
        <w:rPr>
          <w:lang w:eastAsia="zh-CN"/>
        </w:rPr>
        <w:t>When transmitting the transport format indicated by each reported wideband CQI index, the average BLER for the indicated transport formats shall be greater than or equal to 0.02.</w:t>
      </w:r>
    </w:p>
    <w:p w14:paraId="1816E35D" w14:textId="195D3E70" w:rsidR="007F7610" w:rsidRPr="007F7610" w:rsidRDefault="007F7610" w:rsidP="00D975B7">
      <w:pPr>
        <w:rPr>
          <w:lang w:eastAsia="zh-CN"/>
        </w:rPr>
      </w:pPr>
      <w:r w:rsidRPr="007F7610">
        <w:rPr>
          <w:lang w:eastAsia="zh-CN"/>
        </w:rPr>
        <w:t xml:space="preserve">The </w:t>
      </w:r>
      <w:r>
        <w:rPr>
          <w:lang w:eastAsia="zh-CN"/>
        </w:rPr>
        <w:t>test procedure in AWGN and fading conditions assume two sets of predefined SNR points with 1dB difference. UE is assumed to pass requirements at least in one SNR in both SNR sets.</w:t>
      </w:r>
      <w:r w:rsidR="0004793E">
        <w:rPr>
          <w:lang w:eastAsia="zh-CN"/>
        </w:rPr>
        <w:t xml:space="preserve"> Also, the test procedure measures median CQI as the first step and with measured median CQI + 1 evaluates BLER in the second step.</w:t>
      </w:r>
    </w:p>
    <w:p w14:paraId="5A4C1E7C" w14:textId="67AFC547" w:rsidR="0004793E" w:rsidRDefault="0004793E" w:rsidP="00D975B7">
      <w:pPr>
        <w:rPr>
          <w:b/>
          <w:bCs/>
          <w:lang w:eastAsia="zh-CN"/>
        </w:rPr>
      </w:pPr>
      <w:r>
        <w:rPr>
          <w:b/>
          <w:bCs/>
          <w:lang w:eastAsia="zh-CN"/>
        </w:rPr>
        <w:t>Observation #</w:t>
      </w:r>
      <w:r w:rsidR="009E4033">
        <w:rPr>
          <w:b/>
          <w:bCs/>
          <w:lang w:eastAsia="zh-CN"/>
        </w:rPr>
        <w:t>13</w:t>
      </w:r>
      <w:r>
        <w:rPr>
          <w:b/>
          <w:bCs/>
          <w:lang w:eastAsia="zh-CN"/>
        </w:rPr>
        <w:t>: CQI reporting requirements use 2-step approach to evaluate all pass conditions.</w:t>
      </w:r>
    </w:p>
    <w:p w14:paraId="2C5F0D9D" w14:textId="5A9C4137" w:rsidR="00023CBB" w:rsidRDefault="00A82D0F" w:rsidP="00D975B7">
      <w:pPr>
        <w:rPr>
          <w:lang w:eastAsia="zh-CN"/>
        </w:rPr>
      </w:pPr>
      <w:r>
        <w:t>We believe the current test methodology for CQI reporting is unnecessarily complicated. Therefore</w:t>
      </w:r>
      <w:r w:rsidR="00023CBB">
        <w:t>, we propose to consider a simpler and more realistic 1-step approach. We believe it suffices to test only in follow-CQI mode in a number of SNR points and set requirements for throughput and BLER.  More specifically, the pass criterion could be that a minimum throughput requirement is achieved so that BLER remains within allowed limits. The allowed BLER limits could depend on the channel. For example, in AWGN, BLER should fall between 0% and 10%, while in fast fading BLER could fall between 2% and 20%. Alternatively, lower limit for BLER could even be omitted since the throughput requirement should be impossible to reach by reporting too low CQI values.</w:t>
      </w:r>
    </w:p>
    <w:p w14:paraId="10AC040C" w14:textId="2971AD54" w:rsidR="00D975B7" w:rsidRDefault="00D975B7" w:rsidP="00D975B7">
      <w:pPr>
        <w:rPr>
          <w:b/>
          <w:bCs/>
          <w:lang w:eastAsia="zh-CN"/>
        </w:rPr>
      </w:pPr>
      <w:r w:rsidRPr="00D975B7">
        <w:rPr>
          <w:b/>
          <w:bCs/>
          <w:lang w:eastAsia="zh-CN"/>
        </w:rPr>
        <w:t>Proposal #</w:t>
      </w:r>
      <w:r w:rsidR="009E4033">
        <w:rPr>
          <w:b/>
          <w:bCs/>
          <w:lang w:eastAsia="zh-CN"/>
        </w:rPr>
        <w:t>31</w:t>
      </w:r>
      <w:r w:rsidRPr="00D975B7">
        <w:rPr>
          <w:b/>
          <w:bCs/>
          <w:lang w:eastAsia="zh-CN"/>
        </w:rPr>
        <w:t xml:space="preserve">: </w:t>
      </w:r>
      <w:r w:rsidR="00DF0D82">
        <w:rPr>
          <w:b/>
          <w:bCs/>
          <w:lang w:eastAsia="zh-CN"/>
        </w:rPr>
        <w:t>S</w:t>
      </w:r>
      <w:r w:rsidR="00C57127">
        <w:rPr>
          <w:b/>
          <w:bCs/>
          <w:lang w:eastAsia="zh-CN"/>
        </w:rPr>
        <w:t>treamlin</w:t>
      </w:r>
      <w:r w:rsidR="00DF0D82">
        <w:rPr>
          <w:b/>
          <w:bCs/>
          <w:lang w:eastAsia="zh-CN"/>
        </w:rPr>
        <w:t>e</w:t>
      </w:r>
      <w:r w:rsidR="00C57127">
        <w:rPr>
          <w:b/>
          <w:bCs/>
          <w:lang w:eastAsia="zh-CN"/>
        </w:rPr>
        <w:t xml:space="preserve"> </w:t>
      </w:r>
      <w:r>
        <w:rPr>
          <w:b/>
          <w:bCs/>
          <w:lang w:eastAsia="zh-CN"/>
        </w:rPr>
        <w:t>CQ</w:t>
      </w:r>
      <w:r w:rsidRPr="00D975B7">
        <w:rPr>
          <w:b/>
          <w:bCs/>
          <w:lang w:eastAsia="zh-CN"/>
        </w:rPr>
        <w:t>I reporting test</w:t>
      </w:r>
      <w:r w:rsidR="00C57127">
        <w:rPr>
          <w:b/>
          <w:bCs/>
          <w:lang w:eastAsia="zh-CN"/>
        </w:rPr>
        <w:t xml:space="preserve">ing into 1-step approach and setting requirements in terms of </w:t>
      </w:r>
      <w:r w:rsidR="00D55B8E" w:rsidRPr="00D55B8E">
        <w:rPr>
          <w:b/>
          <w:bCs/>
          <w:lang w:eastAsia="zh-CN"/>
        </w:rPr>
        <w:t>throughput</w:t>
      </w:r>
      <w:r w:rsidR="00C57127">
        <w:rPr>
          <w:b/>
          <w:bCs/>
          <w:lang w:eastAsia="zh-CN"/>
        </w:rPr>
        <w:t>/SNR and BLER limits</w:t>
      </w:r>
      <w:r w:rsidRPr="00D975B7">
        <w:rPr>
          <w:b/>
          <w:bCs/>
          <w:lang w:eastAsia="zh-CN"/>
        </w:rPr>
        <w:t>.</w:t>
      </w:r>
    </w:p>
    <w:p w14:paraId="01F8D9E2" w14:textId="7FAC52AC" w:rsidR="00835E49" w:rsidRPr="00835E49" w:rsidRDefault="00835E49" w:rsidP="00835E49">
      <w:pPr>
        <w:rPr>
          <w:lang w:eastAsia="zh-CN"/>
        </w:rPr>
      </w:pPr>
      <w:r>
        <w:rPr>
          <w:lang w:eastAsia="zh-CN"/>
        </w:rPr>
        <w:t xml:space="preserve">Finally, we </w:t>
      </w:r>
      <w:r w:rsidRPr="00835E49">
        <w:rPr>
          <w:lang w:eastAsia="zh-CN"/>
        </w:rPr>
        <w:t xml:space="preserve">propose to study </w:t>
      </w:r>
      <w:r w:rsidR="00843F78">
        <w:rPr>
          <w:lang w:eastAsia="zh-CN"/>
        </w:rPr>
        <w:t xml:space="preserve">the </w:t>
      </w:r>
      <w:r w:rsidRPr="00835E49">
        <w:rPr>
          <w:lang w:eastAsia="zh-CN"/>
        </w:rPr>
        <w:t xml:space="preserve">necessity of </w:t>
      </w:r>
      <w:r>
        <w:rPr>
          <w:lang w:eastAsia="zh-CN"/>
        </w:rPr>
        <w:t xml:space="preserve">dedicated </w:t>
      </w:r>
      <w:r w:rsidRPr="00835E49">
        <w:rPr>
          <w:lang w:eastAsia="zh-CN"/>
        </w:rPr>
        <w:t>CQI reporting requirements in addition to combined demodulation and link adaptation testing</w:t>
      </w:r>
      <w:r>
        <w:rPr>
          <w:lang w:eastAsia="zh-CN"/>
        </w:rPr>
        <w:t>.</w:t>
      </w:r>
    </w:p>
    <w:p w14:paraId="1B939048" w14:textId="54CAD585" w:rsidR="00835E49" w:rsidRDefault="00835E49" w:rsidP="00835E49">
      <w:pPr>
        <w:rPr>
          <w:b/>
          <w:bCs/>
          <w:lang w:eastAsia="zh-CN"/>
        </w:rPr>
      </w:pPr>
      <w:r>
        <w:rPr>
          <w:b/>
          <w:bCs/>
          <w:lang w:eastAsia="zh-CN"/>
        </w:rPr>
        <w:t>Proposal #</w:t>
      </w:r>
      <w:r w:rsidR="009E4033">
        <w:rPr>
          <w:b/>
          <w:bCs/>
          <w:lang w:eastAsia="zh-CN"/>
        </w:rPr>
        <w:t>32</w:t>
      </w:r>
      <w:r>
        <w:rPr>
          <w:b/>
          <w:bCs/>
          <w:lang w:eastAsia="zh-CN"/>
        </w:rPr>
        <w:t xml:space="preserve">: </w:t>
      </w:r>
      <w:r w:rsidR="00DF0D82">
        <w:rPr>
          <w:b/>
          <w:bCs/>
          <w:lang w:eastAsia="zh-CN"/>
        </w:rPr>
        <w:t>S</w:t>
      </w:r>
      <w:r>
        <w:rPr>
          <w:b/>
          <w:bCs/>
          <w:lang w:eastAsia="zh-CN"/>
        </w:rPr>
        <w:t xml:space="preserve">tudy </w:t>
      </w:r>
      <w:r w:rsidR="00843F78">
        <w:rPr>
          <w:b/>
          <w:bCs/>
          <w:lang w:eastAsia="zh-CN"/>
        </w:rPr>
        <w:t xml:space="preserve">the </w:t>
      </w:r>
      <w:r>
        <w:rPr>
          <w:b/>
          <w:bCs/>
          <w:lang w:eastAsia="zh-CN"/>
        </w:rPr>
        <w:t>necessity of CQI reporting requirements in addition to combined demodulation and link adaptation testing.</w:t>
      </w:r>
    </w:p>
    <w:p w14:paraId="367FB5EC" w14:textId="77777777" w:rsidR="00C03CA9" w:rsidRPr="00C03CA9" w:rsidRDefault="00C03CA9" w:rsidP="00C03CA9">
      <w:pPr>
        <w:rPr>
          <w:lang w:eastAsia="zh-CN"/>
        </w:rPr>
      </w:pPr>
    </w:p>
    <w:p w14:paraId="3151482B" w14:textId="7B433ADD" w:rsidR="000B4272" w:rsidRDefault="000B4272" w:rsidP="00CF2FC4">
      <w:pPr>
        <w:pStyle w:val="Heading4"/>
        <w:rPr>
          <w:lang w:eastAsia="zh-CN"/>
        </w:rPr>
      </w:pPr>
      <w:r>
        <w:rPr>
          <w:lang w:eastAsia="zh-CN"/>
        </w:rPr>
        <w:t>2.</w:t>
      </w:r>
      <w:r w:rsidR="006541E3">
        <w:rPr>
          <w:lang w:eastAsia="zh-CN"/>
        </w:rPr>
        <w:t>6</w:t>
      </w:r>
      <w:r>
        <w:rPr>
          <w:lang w:eastAsia="zh-CN"/>
        </w:rPr>
        <w:t>.</w:t>
      </w:r>
      <w:r w:rsidR="001B34F9">
        <w:rPr>
          <w:lang w:eastAsia="zh-CN"/>
        </w:rPr>
        <w:t>3</w:t>
      </w:r>
      <w:r w:rsidR="00CF2FC4">
        <w:rPr>
          <w:lang w:eastAsia="zh-CN"/>
        </w:rPr>
        <w:t>.2</w:t>
      </w:r>
      <w:r>
        <w:rPr>
          <w:lang w:eastAsia="zh-CN"/>
        </w:rPr>
        <w:t xml:space="preserve"> PMI reporting requirement related test methodologies</w:t>
      </w:r>
    </w:p>
    <w:p w14:paraId="41CB102B" w14:textId="06933E07" w:rsidR="00C03CA9" w:rsidRDefault="00D450E0" w:rsidP="00C03CA9">
      <w:pPr>
        <w:rPr>
          <w:lang w:eastAsia="zh-CN"/>
        </w:rPr>
      </w:pPr>
      <w:r>
        <w:rPr>
          <w:lang w:eastAsia="zh-CN"/>
        </w:rPr>
        <w:t>In the legacy PMI reporting</w:t>
      </w:r>
      <w:r w:rsidR="00BA5E65">
        <w:rPr>
          <w:lang w:eastAsia="zh-CN"/>
        </w:rPr>
        <w:t>,</w:t>
      </w:r>
      <w:r>
        <w:rPr>
          <w:lang w:eastAsia="zh-CN"/>
        </w:rPr>
        <w:t xml:space="preserve"> test metrics are defined as</w:t>
      </w:r>
    </w:p>
    <w:p w14:paraId="3F1CB814" w14:textId="5774255B" w:rsidR="004574DD" w:rsidRPr="004574DD" w:rsidRDefault="00D450E0" w:rsidP="004574DD">
      <w:pPr>
        <w:pStyle w:val="ListParagraph"/>
        <w:numPr>
          <w:ilvl w:val="0"/>
          <w:numId w:val="73"/>
        </w:numPr>
        <w:rPr>
          <w:i/>
          <w:iCs/>
          <w:vertAlign w:val="subscript"/>
          <w:lang w:eastAsia="zh-CN"/>
        </w:rPr>
      </w:pPr>
      <w:r w:rsidRPr="004574DD">
        <w:rPr>
          <w:i/>
          <w:iCs/>
          <w:lang w:eastAsia="zh-CN"/>
        </w:rPr>
        <w:t>γ</w:t>
      </w:r>
      <w:r>
        <w:rPr>
          <w:lang w:eastAsia="zh-CN"/>
        </w:rPr>
        <w:t xml:space="preserve"> = </w:t>
      </w:r>
      <w:r w:rsidRPr="004574DD">
        <w:rPr>
          <w:i/>
          <w:iCs/>
          <w:lang w:eastAsia="zh-CN"/>
        </w:rPr>
        <w:t>t</w:t>
      </w:r>
      <w:r w:rsidR="00F859D3">
        <w:rPr>
          <w:i/>
          <w:iCs/>
          <w:vertAlign w:val="subscript"/>
          <w:lang w:eastAsia="zh-CN"/>
        </w:rPr>
        <w:t>follow</w:t>
      </w:r>
      <w:r>
        <w:rPr>
          <w:lang w:eastAsia="zh-CN"/>
        </w:rPr>
        <w:t xml:space="preserve"> / </w:t>
      </w:r>
      <w:r w:rsidRPr="004574DD">
        <w:rPr>
          <w:i/>
          <w:iCs/>
          <w:lang w:eastAsia="zh-CN"/>
        </w:rPr>
        <w:t>t</w:t>
      </w:r>
      <w:r w:rsidRPr="004574DD">
        <w:rPr>
          <w:i/>
          <w:iCs/>
          <w:vertAlign w:val="subscript"/>
          <w:lang w:eastAsia="zh-CN"/>
        </w:rPr>
        <w:t>rnd</w:t>
      </w:r>
    </w:p>
    <w:p w14:paraId="600A9F7F" w14:textId="6885EC76" w:rsidR="004574DD" w:rsidRDefault="00D450E0" w:rsidP="00C03CA9">
      <w:pPr>
        <w:rPr>
          <w:lang w:eastAsia="zh-CN"/>
        </w:rPr>
      </w:pPr>
      <w:r w:rsidRPr="00D450E0">
        <w:rPr>
          <w:lang w:eastAsia="zh-CN"/>
        </w:rPr>
        <w:t>whe</w:t>
      </w:r>
      <w:r>
        <w:rPr>
          <w:lang w:eastAsia="zh-CN"/>
        </w:rPr>
        <w:t>re i</w:t>
      </w:r>
      <w:r w:rsidRPr="00D450E0">
        <w:rPr>
          <w:lang w:eastAsia="zh-CN"/>
        </w:rPr>
        <w:t xml:space="preserve">n the definition of </w:t>
      </w:r>
      <w:r>
        <w:rPr>
          <w:lang w:eastAsia="zh-CN"/>
        </w:rPr>
        <w:t xml:space="preserve">throughput ratios </w:t>
      </w:r>
      <w:r w:rsidRPr="004574DD">
        <w:rPr>
          <w:i/>
          <w:iCs/>
          <w:lang w:eastAsia="zh-CN"/>
        </w:rPr>
        <w:t>γ</w:t>
      </w:r>
      <w:r w:rsidRPr="00D450E0">
        <w:rPr>
          <w:lang w:eastAsia="zh-CN"/>
        </w:rPr>
        <w:t xml:space="preserve">, </w:t>
      </w:r>
      <w:r>
        <w:rPr>
          <w:i/>
          <w:iCs/>
          <w:lang w:eastAsia="zh-CN"/>
        </w:rPr>
        <w:t>t</w:t>
      </w:r>
      <w:r w:rsidR="00BE67E7">
        <w:rPr>
          <w:i/>
          <w:iCs/>
          <w:vertAlign w:val="subscript"/>
          <w:lang w:eastAsia="zh-CN"/>
        </w:rPr>
        <w:t>follow</w:t>
      </w:r>
      <w:r w:rsidRPr="00D450E0">
        <w:rPr>
          <w:lang w:eastAsia="zh-CN"/>
        </w:rPr>
        <w:t xml:space="preserve"> </w:t>
      </w:r>
      <w:r w:rsidR="00F859D3">
        <w:rPr>
          <w:lang w:eastAsia="zh-CN"/>
        </w:rPr>
        <w:t>is</w:t>
      </w:r>
      <w:r w:rsidRPr="00D450E0">
        <w:rPr>
          <w:lang w:eastAsia="zh-CN"/>
        </w:rPr>
        <w:t xml:space="preserve"> 90 % of the maximum throughput obtained at </w:t>
      </w:r>
      <w:r>
        <w:rPr>
          <w:lang w:eastAsia="zh-CN"/>
        </w:rPr>
        <w:t>SNR</w:t>
      </w:r>
      <w:r w:rsidRPr="00D450E0">
        <w:rPr>
          <w:vertAlign w:val="subscript"/>
          <w:lang w:eastAsia="zh-CN"/>
        </w:rPr>
        <w:t>UE</w:t>
      </w:r>
      <w:r w:rsidRPr="00D450E0">
        <w:rPr>
          <w:lang w:eastAsia="zh-CN"/>
        </w:rPr>
        <w:t xml:space="preserve"> using the precoders configured according to the UE reports, and </w:t>
      </w:r>
      <w:r>
        <w:rPr>
          <w:i/>
          <w:iCs/>
          <w:lang w:eastAsia="zh-CN"/>
        </w:rPr>
        <w:t>t</w:t>
      </w:r>
      <w:r>
        <w:rPr>
          <w:i/>
          <w:iCs/>
          <w:vertAlign w:val="subscript"/>
          <w:lang w:eastAsia="zh-CN"/>
        </w:rPr>
        <w:t>rnd</w:t>
      </w:r>
      <w:r>
        <w:rPr>
          <w:lang w:eastAsia="zh-CN"/>
        </w:rPr>
        <w:t xml:space="preserve"> </w:t>
      </w:r>
      <w:r w:rsidR="00F859D3">
        <w:rPr>
          <w:lang w:eastAsia="zh-CN"/>
        </w:rPr>
        <w:t>is</w:t>
      </w:r>
      <w:r w:rsidRPr="00D450E0">
        <w:rPr>
          <w:lang w:eastAsia="zh-CN"/>
        </w:rPr>
        <w:t xml:space="preserve"> the throughput measured at </w:t>
      </w:r>
      <w:r>
        <w:rPr>
          <w:lang w:eastAsia="zh-CN"/>
        </w:rPr>
        <w:t>SNR</w:t>
      </w:r>
      <w:r>
        <w:rPr>
          <w:vertAlign w:val="subscript"/>
          <w:lang w:eastAsia="zh-CN"/>
        </w:rPr>
        <w:t>UE</w:t>
      </w:r>
      <w:r w:rsidRPr="00D450E0">
        <w:rPr>
          <w:lang w:eastAsia="zh-CN"/>
        </w:rPr>
        <w:t xml:space="preserve"> with random precoding.</w:t>
      </w:r>
      <w:r>
        <w:rPr>
          <w:lang w:eastAsia="zh-CN"/>
        </w:rPr>
        <w:t xml:space="preserve"> In addition, frequency domain granularity of random precoding depends on codebook under testing, and random precoding used always Single Panel Type I codebook.</w:t>
      </w:r>
    </w:p>
    <w:p w14:paraId="533CA434" w14:textId="27200526" w:rsidR="00D450E0" w:rsidRDefault="004574DD" w:rsidP="00C03CA9">
      <w:pPr>
        <w:rPr>
          <w:lang w:eastAsia="zh-CN"/>
        </w:rPr>
      </w:pPr>
      <w:r>
        <w:rPr>
          <w:lang w:eastAsia="zh-CN"/>
        </w:rPr>
        <w:t>We see that the intention to define throughput ratio</w:t>
      </w:r>
      <w:r w:rsidRPr="004574DD">
        <w:rPr>
          <w:i/>
          <w:iCs/>
          <w:lang w:eastAsia="zh-CN"/>
        </w:rPr>
        <w:t xml:space="preserve"> </w:t>
      </w:r>
      <w:r>
        <w:rPr>
          <w:i/>
          <w:iCs/>
          <w:lang w:eastAsia="zh-CN"/>
        </w:rPr>
        <w:t>γ</w:t>
      </w:r>
      <w:r>
        <w:rPr>
          <w:lang w:eastAsia="zh-CN"/>
        </w:rPr>
        <w:t xml:space="preserve"> as test metric was to exclude demodulation performance in PMI testing. On the other hand, w</w:t>
      </w:r>
      <w:r w:rsidR="00D450E0">
        <w:rPr>
          <w:lang w:eastAsia="zh-CN"/>
        </w:rPr>
        <w:t xml:space="preserve">hen </w:t>
      </w:r>
      <w:r w:rsidR="006B6AE8">
        <w:rPr>
          <w:lang w:eastAsia="zh-CN"/>
        </w:rPr>
        <w:t xml:space="preserve">the </w:t>
      </w:r>
      <w:r w:rsidR="00D450E0">
        <w:rPr>
          <w:lang w:eastAsia="zh-CN"/>
        </w:rPr>
        <w:t>channel has high spatial selectivity</w:t>
      </w:r>
      <w:r w:rsidR="00497ADD">
        <w:rPr>
          <w:lang w:eastAsia="zh-CN"/>
        </w:rPr>
        <w:t>,</w:t>
      </w:r>
      <w:r w:rsidR="00D450E0">
        <w:rPr>
          <w:lang w:eastAsia="zh-CN"/>
        </w:rPr>
        <w:t xml:space="preserve"> </w:t>
      </w:r>
      <w:r>
        <w:rPr>
          <w:lang w:eastAsia="zh-CN"/>
        </w:rPr>
        <w:t xml:space="preserve">demodulation with </w:t>
      </w:r>
      <w:r w:rsidR="00D450E0">
        <w:rPr>
          <w:lang w:eastAsia="zh-CN"/>
        </w:rPr>
        <w:t xml:space="preserve">random precoding may perform </w:t>
      </w:r>
      <w:r w:rsidR="006B6AE8">
        <w:rPr>
          <w:lang w:eastAsia="zh-CN"/>
        </w:rPr>
        <w:t>poorly</w:t>
      </w:r>
      <w:r w:rsidR="00D450E0">
        <w:rPr>
          <w:lang w:eastAsia="zh-CN"/>
        </w:rPr>
        <w:t xml:space="preserve"> in SNR</w:t>
      </w:r>
      <w:r w:rsidR="00D450E0">
        <w:rPr>
          <w:vertAlign w:val="subscript"/>
          <w:lang w:eastAsia="zh-CN"/>
        </w:rPr>
        <w:t>UE</w:t>
      </w:r>
      <w:r w:rsidR="00D450E0">
        <w:rPr>
          <w:lang w:eastAsia="zh-CN"/>
        </w:rPr>
        <w:t xml:space="preserve"> operation point that can make throughput ratio </w:t>
      </w:r>
      <w:r w:rsidR="00D450E0" w:rsidRPr="004574DD">
        <w:rPr>
          <w:i/>
          <w:iCs/>
          <w:lang w:eastAsia="zh-CN"/>
        </w:rPr>
        <w:t>γ</w:t>
      </w:r>
      <w:r w:rsidR="00D450E0">
        <w:rPr>
          <w:lang w:eastAsia="zh-CN"/>
        </w:rPr>
        <w:t xml:space="preserve"> </w:t>
      </w:r>
      <w:r>
        <w:rPr>
          <w:lang w:eastAsia="zh-CN"/>
        </w:rPr>
        <w:t>unreliable test metric</w:t>
      </w:r>
      <w:r w:rsidR="00D450E0">
        <w:rPr>
          <w:lang w:eastAsia="zh-CN"/>
        </w:rPr>
        <w:t>.</w:t>
      </w:r>
    </w:p>
    <w:p w14:paraId="1B50C504" w14:textId="6ADAE10F" w:rsidR="004574DD" w:rsidRDefault="004574DD" w:rsidP="004574DD">
      <w:pPr>
        <w:rPr>
          <w:b/>
          <w:bCs/>
          <w:lang w:eastAsia="zh-CN"/>
        </w:rPr>
      </w:pPr>
      <w:r>
        <w:rPr>
          <w:b/>
          <w:bCs/>
          <w:lang w:eastAsia="zh-CN"/>
        </w:rPr>
        <w:t>Observation #</w:t>
      </w:r>
      <w:r w:rsidR="004D54D6">
        <w:rPr>
          <w:b/>
          <w:bCs/>
          <w:lang w:eastAsia="zh-CN"/>
        </w:rPr>
        <w:t>14</w:t>
      </w:r>
      <w:r>
        <w:rPr>
          <w:b/>
          <w:bCs/>
          <w:lang w:eastAsia="zh-CN"/>
        </w:rPr>
        <w:t xml:space="preserve">: Likely original intention of throughput ratio </w:t>
      </w:r>
      <w:r>
        <w:rPr>
          <w:b/>
          <w:bCs/>
          <w:i/>
          <w:iCs/>
          <w:lang w:eastAsia="zh-CN"/>
        </w:rPr>
        <w:t>γ</w:t>
      </w:r>
      <w:r>
        <w:rPr>
          <w:b/>
          <w:bCs/>
          <w:lang w:eastAsia="zh-CN"/>
        </w:rPr>
        <w:t xml:space="preserve"> test metric was to make testing independent of demodulation performance.</w:t>
      </w:r>
    </w:p>
    <w:p w14:paraId="3E31F8EA" w14:textId="30E45A72" w:rsidR="004574DD" w:rsidRDefault="004574DD" w:rsidP="00C03CA9">
      <w:pPr>
        <w:rPr>
          <w:b/>
          <w:bCs/>
          <w:lang w:eastAsia="zh-CN"/>
        </w:rPr>
      </w:pPr>
      <w:r w:rsidRPr="004574DD">
        <w:rPr>
          <w:b/>
          <w:bCs/>
          <w:lang w:eastAsia="zh-CN"/>
        </w:rPr>
        <w:t>Observation #</w:t>
      </w:r>
      <w:r w:rsidR="004D54D6">
        <w:rPr>
          <w:b/>
          <w:bCs/>
          <w:lang w:eastAsia="zh-CN"/>
        </w:rPr>
        <w:t>15</w:t>
      </w:r>
      <w:r w:rsidRPr="004574DD">
        <w:rPr>
          <w:b/>
          <w:bCs/>
          <w:lang w:eastAsia="zh-CN"/>
        </w:rPr>
        <w:t xml:space="preserve">: Throughput ratio </w:t>
      </w:r>
      <w:r w:rsidRPr="004574DD">
        <w:rPr>
          <w:b/>
          <w:bCs/>
          <w:i/>
          <w:iCs/>
          <w:lang w:eastAsia="zh-CN"/>
        </w:rPr>
        <w:t>γ</w:t>
      </w:r>
      <w:r w:rsidRPr="004574DD">
        <w:rPr>
          <w:b/>
          <w:bCs/>
          <w:lang w:eastAsia="zh-CN"/>
        </w:rPr>
        <w:t xml:space="preserve"> can be unreliable test metric in highly spatially selective channels.</w:t>
      </w:r>
    </w:p>
    <w:p w14:paraId="6EC8D7B6" w14:textId="59BF4CD6" w:rsidR="004C23E7" w:rsidRDefault="004C23E7" w:rsidP="00C03CA9">
      <w:pPr>
        <w:rPr>
          <w:lang w:eastAsia="zh-CN"/>
        </w:rPr>
      </w:pPr>
      <w:r>
        <w:rPr>
          <w:lang w:eastAsia="zh-CN"/>
        </w:rPr>
        <w:t>We are wondering if t</w:t>
      </w:r>
      <w:r w:rsidRPr="004C23E7">
        <w:rPr>
          <w:lang w:eastAsia="zh-CN"/>
        </w:rPr>
        <w:t xml:space="preserve">hroughput ratio </w:t>
      </w:r>
      <w:r w:rsidRPr="004C23E7">
        <w:rPr>
          <w:i/>
          <w:iCs/>
          <w:lang w:eastAsia="zh-CN"/>
        </w:rPr>
        <w:t>γ</w:t>
      </w:r>
      <w:r>
        <w:rPr>
          <w:lang w:eastAsia="zh-CN"/>
        </w:rPr>
        <w:t xml:space="preserve"> based test metric is the best method to test precoding reporting. We propose to study alternative test metrics like directly using 90% of the maximum throughput obtained at SNR</w:t>
      </w:r>
      <w:r>
        <w:rPr>
          <w:vertAlign w:val="subscript"/>
          <w:lang w:eastAsia="zh-CN"/>
        </w:rPr>
        <w:t>UE</w:t>
      </w:r>
      <w:r>
        <w:rPr>
          <w:lang w:eastAsia="zh-CN"/>
        </w:rPr>
        <w:t xml:space="preserve"> as the test metric.</w:t>
      </w:r>
      <w:r w:rsidR="007F7610">
        <w:rPr>
          <w:lang w:eastAsia="zh-CN"/>
        </w:rPr>
        <w:t xml:space="preserve"> It would also shorten the testing time when random precoding reference would not be needed.</w:t>
      </w:r>
    </w:p>
    <w:p w14:paraId="56BB58A1" w14:textId="18F0BADA" w:rsidR="004C23E7" w:rsidRDefault="004C23E7" w:rsidP="00C03CA9">
      <w:pPr>
        <w:rPr>
          <w:b/>
          <w:bCs/>
          <w:lang w:eastAsia="zh-CN"/>
        </w:rPr>
      </w:pPr>
      <w:r w:rsidRPr="004C23E7">
        <w:rPr>
          <w:b/>
          <w:bCs/>
          <w:lang w:eastAsia="zh-CN"/>
        </w:rPr>
        <w:t>Proposal #</w:t>
      </w:r>
      <w:r w:rsidR="004D54D6">
        <w:rPr>
          <w:b/>
          <w:bCs/>
          <w:lang w:eastAsia="zh-CN"/>
        </w:rPr>
        <w:t>33</w:t>
      </w:r>
      <w:r w:rsidRPr="004C23E7">
        <w:rPr>
          <w:b/>
          <w:bCs/>
          <w:lang w:eastAsia="zh-CN"/>
        </w:rPr>
        <w:t xml:space="preserve">: </w:t>
      </w:r>
      <w:r w:rsidR="00DF0D82">
        <w:rPr>
          <w:b/>
          <w:bCs/>
          <w:lang w:eastAsia="zh-CN"/>
        </w:rPr>
        <w:t>S</w:t>
      </w:r>
      <w:r w:rsidR="00BA5E65">
        <w:rPr>
          <w:b/>
          <w:bCs/>
          <w:lang w:eastAsia="zh-CN"/>
        </w:rPr>
        <w:t>implify</w:t>
      </w:r>
      <w:r w:rsidRPr="004C23E7">
        <w:rPr>
          <w:b/>
          <w:bCs/>
          <w:lang w:eastAsia="zh-CN"/>
        </w:rPr>
        <w:t xml:space="preserve"> </w:t>
      </w:r>
      <w:r w:rsidR="00BA5E65">
        <w:rPr>
          <w:b/>
          <w:bCs/>
          <w:lang w:eastAsia="zh-CN"/>
        </w:rPr>
        <w:t xml:space="preserve">the </w:t>
      </w:r>
      <w:r w:rsidRPr="004C23E7">
        <w:rPr>
          <w:b/>
          <w:bCs/>
          <w:lang w:eastAsia="zh-CN"/>
        </w:rPr>
        <w:t>PMI reporting test</w:t>
      </w:r>
      <w:r w:rsidR="00BA5E65">
        <w:rPr>
          <w:b/>
          <w:bCs/>
          <w:lang w:eastAsia="zh-CN"/>
        </w:rPr>
        <w:t>ing</w:t>
      </w:r>
      <w:r w:rsidRPr="004C23E7">
        <w:rPr>
          <w:b/>
          <w:bCs/>
          <w:lang w:eastAsia="zh-CN"/>
        </w:rPr>
        <w:t xml:space="preserve"> </w:t>
      </w:r>
      <w:r w:rsidR="00BA5E65">
        <w:rPr>
          <w:b/>
          <w:bCs/>
          <w:lang w:eastAsia="zh-CN"/>
        </w:rPr>
        <w:t xml:space="preserve">process and setting requirements directly in terms of </w:t>
      </w:r>
      <w:r w:rsidR="009E6257" w:rsidRPr="009E6257">
        <w:rPr>
          <w:b/>
          <w:bCs/>
          <w:lang w:eastAsia="zh-CN"/>
        </w:rPr>
        <w:t>throughput</w:t>
      </w:r>
      <w:r w:rsidR="00BA5E65">
        <w:rPr>
          <w:b/>
          <w:bCs/>
          <w:lang w:eastAsia="zh-CN"/>
        </w:rPr>
        <w:t xml:space="preserve">/SNR instead of measuring </w:t>
      </w:r>
      <w:r w:rsidR="00BA5E65">
        <w:rPr>
          <w:b/>
          <w:bCs/>
          <w:i/>
          <w:iCs/>
          <w:lang w:eastAsia="zh-CN"/>
        </w:rPr>
        <w:t>γ</w:t>
      </w:r>
      <w:r w:rsidRPr="004C23E7">
        <w:rPr>
          <w:b/>
          <w:bCs/>
          <w:lang w:eastAsia="zh-CN"/>
        </w:rPr>
        <w:t>.</w:t>
      </w:r>
    </w:p>
    <w:p w14:paraId="6CE82258" w14:textId="436FAE27" w:rsidR="00835E49" w:rsidRDefault="00835E49" w:rsidP="00835E49">
      <w:pPr>
        <w:rPr>
          <w:lang w:eastAsia="zh-CN"/>
        </w:rPr>
      </w:pPr>
      <w:r>
        <w:rPr>
          <w:lang w:eastAsia="zh-CN"/>
        </w:rPr>
        <w:lastRenderedPageBreak/>
        <w:t xml:space="preserve">Finally, we propose to study </w:t>
      </w:r>
      <w:r w:rsidR="00843F78">
        <w:rPr>
          <w:lang w:eastAsia="zh-CN"/>
        </w:rPr>
        <w:t xml:space="preserve">the </w:t>
      </w:r>
      <w:r>
        <w:rPr>
          <w:lang w:eastAsia="zh-CN"/>
        </w:rPr>
        <w:t>necessity of dedicated PMI reporting requirements in addition to combined demodulation and link adaptation testing.</w:t>
      </w:r>
    </w:p>
    <w:p w14:paraId="207A792A" w14:textId="0F904B90" w:rsidR="00835E49" w:rsidRDefault="00835E49" w:rsidP="00835E49">
      <w:pPr>
        <w:rPr>
          <w:b/>
          <w:bCs/>
          <w:lang w:eastAsia="zh-CN"/>
        </w:rPr>
      </w:pPr>
      <w:r>
        <w:rPr>
          <w:b/>
          <w:bCs/>
          <w:lang w:eastAsia="zh-CN"/>
        </w:rPr>
        <w:t>Proposal #</w:t>
      </w:r>
      <w:r w:rsidR="004D54D6">
        <w:rPr>
          <w:b/>
          <w:bCs/>
          <w:lang w:eastAsia="zh-CN"/>
        </w:rPr>
        <w:t>34</w:t>
      </w:r>
      <w:r>
        <w:rPr>
          <w:b/>
          <w:bCs/>
          <w:lang w:eastAsia="zh-CN"/>
        </w:rPr>
        <w:t xml:space="preserve">: </w:t>
      </w:r>
      <w:r w:rsidR="00DF0D82">
        <w:rPr>
          <w:b/>
          <w:bCs/>
          <w:lang w:eastAsia="zh-CN"/>
        </w:rPr>
        <w:t>S</w:t>
      </w:r>
      <w:r>
        <w:rPr>
          <w:b/>
          <w:bCs/>
          <w:lang w:eastAsia="zh-CN"/>
        </w:rPr>
        <w:t xml:space="preserve">tudy </w:t>
      </w:r>
      <w:r w:rsidR="00843F78">
        <w:rPr>
          <w:b/>
          <w:bCs/>
          <w:lang w:eastAsia="zh-CN"/>
        </w:rPr>
        <w:t xml:space="preserve">the </w:t>
      </w:r>
      <w:r>
        <w:rPr>
          <w:b/>
          <w:bCs/>
          <w:lang w:eastAsia="zh-CN"/>
        </w:rPr>
        <w:t>necessity of PMI reporting requirements in addition to combined demodulation and link adaptation testing.</w:t>
      </w:r>
    </w:p>
    <w:p w14:paraId="03745247" w14:textId="77777777" w:rsidR="00D450E0" w:rsidRPr="00C03CA9" w:rsidRDefault="00D450E0" w:rsidP="00C03CA9">
      <w:pPr>
        <w:rPr>
          <w:lang w:eastAsia="zh-CN"/>
        </w:rPr>
      </w:pPr>
    </w:p>
    <w:p w14:paraId="373FE3EF" w14:textId="03C97355" w:rsidR="000B4272" w:rsidRDefault="000B4272" w:rsidP="00CF2FC4">
      <w:pPr>
        <w:pStyle w:val="Heading4"/>
        <w:rPr>
          <w:lang w:eastAsia="zh-CN"/>
        </w:rPr>
      </w:pPr>
      <w:r>
        <w:rPr>
          <w:lang w:eastAsia="zh-CN"/>
        </w:rPr>
        <w:t>2.</w:t>
      </w:r>
      <w:r w:rsidR="006541E3">
        <w:rPr>
          <w:lang w:eastAsia="zh-CN"/>
        </w:rPr>
        <w:t>6</w:t>
      </w:r>
      <w:r>
        <w:rPr>
          <w:lang w:eastAsia="zh-CN"/>
        </w:rPr>
        <w:t>.</w:t>
      </w:r>
      <w:r w:rsidR="001B34F9">
        <w:rPr>
          <w:lang w:eastAsia="zh-CN"/>
        </w:rPr>
        <w:t>3</w:t>
      </w:r>
      <w:r w:rsidR="00CF2FC4">
        <w:rPr>
          <w:lang w:eastAsia="zh-CN"/>
        </w:rPr>
        <w:t>.3</w:t>
      </w:r>
      <w:r>
        <w:rPr>
          <w:lang w:eastAsia="zh-CN"/>
        </w:rPr>
        <w:t xml:space="preserve"> RI reporting requirement related test methodologies</w:t>
      </w:r>
    </w:p>
    <w:p w14:paraId="6DB14E80" w14:textId="7FA4DD4B" w:rsidR="004C23E7" w:rsidRDefault="004C23E7" w:rsidP="004C23E7">
      <w:pPr>
        <w:rPr>
          <w:lang w:eastAsia="zh-CN"/>
        </w:rPr>
      </w:pPr>
      <w:r>
        <w:rPr>
          <w:lang w:eastAsia="zh-CN"/>
        </w:rPr>
        <w:t>In the legacy RI reporting requirements test metrics are defined as</w:t>
      </w:r>
    </w:p>
    <w:p w14:paraId="2C3309E3" w14:textId="102C248B" w:rsidR="004C23E7" w:rsidRDefault="004C23E7" w:rsidP="004C23E7">
      <w:pPr>
        <w:pStyle w:val="ListParagraph"/>
        <w:numPr>
          <w:ilvl w:val="0"/>
          <w:numId w:val="74"/>
        </w:numPr>
        <w:rPr>
          <w:lang w:eastAsia="zh-CN"/>
        </w:rPr>
      </w:pPr>
      <w:r>
        <w:rPr>
          <w:lang w:eastAsia="zh-CN"/>
        </w:rPr>
        <w:t xml:space="preserve">The ratio of the throughput obtained when transmitting based on UE reported RI and that obtained when transmitting with fixed rank 1 shall be ≥ </w:t>
      </w:r>
      <w:r>
        <w:rPr>
          <w:i/>
          <w:iCs/>
          <w:lang w:eastAsia="zh-CN"/>
        </w:rPr>
        <w:t>γ</w:t>
      </w:r>
      <w:r w:rsidRPr="004C23E7">
        <w:rPr>
          <w:vertAlign w:val="subscript"/>
          <w:lang w:eastAsia="zh-CN"/>
        </w:rPr>
        <w:t>1</w:t>
      </w:r>
      <w:r>
        <w:rPr>
          <w:lang w:eastAsia="zh-CN"/>
        </w:rPr>
        <w:t>;</w:t>
      </w:r>
    </w:p>
    <w:p w14:paraId="52DE1FE4" w14:textId="35837BAB" w:rsidR="00C03CA9" w:rsidRDefault="004C23E7" w:rsidP="004C23E7">
      <w:pPr>
        <w:pStyle w:val="ListParagraph"/>
        <w:numPr>
          <w:ilvl w:val="0"/>
          <w:numId w:val="74"/>
        </w:numPr>
        <w:rPr>
          <w:lang w:eastAsia="zh-CN"/>
        </w:rPr>
      </w:pPr>
      <w:r>
        <w:rPr>
          <w:lang w:eastAsia="zh-CN"/>
        </w:rPr>
        <w:t xml:space="preserve">The ratio of the throughput obtained when transmitting based on UE reported RI and that obtained when transmitting with fixed rank 2 shall be ≥ </w:t>
      </w:r>
      <w:r>
        <w:rPr>
          <w:i/>
          <w:iCs/>
          <w:lang w:eastAsia="zh-CN"/>
        </w:rPr>
        <w:t>γ</w:t>
      </w:r>
      <w:r w:rsidRPr="004C23E7">
        <w:rPr>
          <w:vertAlign w:val="subscript"/>
          <w:lang w:eastAsia="zh-CN"/>
        </w:rPr>
        <w:t>2</w:t>
      </w:r>
      <w:r>
        <w:rPr>
          <w:lang w:eastAsia="zh-CN"/>
        </w:rPr>
        <w:t>;</w:t>
      </w:r>
    </w:p>
    <w:p w14:paraId="69BD349A" w14:textId="548B7FE6" w:rsidR="004C23E7" w:rsidRDefault="004C23E7" w:rsidP="004C23E7">
      <w:pPr>
        <w:rPr>
          <w:lang w:eastAsia="zh-CN"/>
        </w:rPr>
      </w:pPr>
      <w:r>
        <w:rPr>
          <w:lang w:eastAsia="zh-CN"/>
        </w:rPr>
        <w:t xml:space="preserve">There are just four 4RX RI requirements for FDD and TDD each and </w:t>
      </w:r>
      <w:r>
        <w:rPr>
          <w:i/>
          <w:iCs/>
          <w:lang w:eastAsia="zh-CN"/>
        </w:rPr>
        <w:t>γ</w:t>
      </w:r>
      <w:r>
        <w:rPr>
          <w:lang w:eastAsia="zh-CN"/>
        </w:rPr>
        <w:t xml:space="preserve"> requirements are as {0.9, 1.05, 0.9, 0.9} per test. This means that in 3 tests out of 4 rank reporting can perform worse than fixed rank and still pass the test. This testing methodology does not seem very credible and beneficial. Also, 3 or out 4 tests use 2 AP Single Panel Type I codebook, and the last test uses 4 AP Single Panel Type I codebook. Maximum number of layers tested is just 2.</w:t>
      </w:r>
    </w:p>
    <w:p w14:paraId="3EF22B67" w14:textId="2E93B6DF" w:rsidR="004C23E7" w:rsidRPr="00F229E4" w:rsidRDefault="004C23E7" w:rsidP="004C23E7">
      <w:pPr>
        <w:rPr>
          <w:b/>
          <w:bCs/>
          <w:lang w:eastAsia="zh-CN"/>
        </w:rPr>
      </w:pPr>
      <w:r w:rsidRPr="00F229E4">
        <w:rPr>
          <w:b/>
          <w:bCs/>
          <w:lang w:eastAsia="zh-CN"/>
        </w:rPr>
        <w:t>Observation #</w:t>
      </w:r>
      <w:r w:rsidR="00347178">
        <w:rPr>
          <w:b/>
          <w:bCs/>
          <w:lang w:eastAsia="zh-CN"/>
        </w:rPr>
        <w:t>16</w:t>
      </w:r>
      <w:r w:rsidRPr="00F229E4">
        <w:rPr>
          <w:b/>
          <w:bCs/>
          <w:lang w:eastAsia="zh-CN"/>
        </w:rPr>
        <w:t>: There are very few legacy rank reporting tests.</w:t>
      </w:r>
    </w:p>
    <w:p w14:paraId="1F32FFF4" w14:textId="324DDB0F" w:rsidR="004C23E7" w:rsidRPr="00F229E4" w:rsidRDefault="004C23E7" w:rsidP="004C23E7">
      <w:pPr>
        <w:rPr>
          <w:b/>
          <w:bCs/>
          <w:lang w:eastAsia="zh-CN"/>
        </w:rPr>
      </w:pPr>
      <w:r w:rsidRPr="00F229E4">
        <w:rPr>
          <w:b/>
          <w:bCs/>
          <w:lang w:eastAsia="zh-CN"/>
        </w:rPr>
        <w:t>Observation #</w:t>
      </w:r>
      <w:r w:rsidR="00347178">
        <w:rPr>
          <w:b/>
          <w:bCs/>
          <w:lang w:eastAsia="zh-CN"/>
        </w:rPr>
        <w:t>17</w:t>
      </w:r>
      <w:r w:rsidRPr="00F229E4">
        <w:rPr>
          <w:b/>
          <w:bCs/>
          <w:lang w:eastAsia="zh-CN"/>
        </w:rPr>
        <w:t>: Maximum number of layers tested is just 2 in legacy rank reporting tests.</w:t>
      </w:r>
    </w:p>
    <w:p w14:paraId="21B19E9D" w14:textId="567FA607" w:rsidR="004C23E7" w:rsidRPr="00F229E4" w:rsidRDefault="004C23E7" w:rsidP="004C23E7">
      <w:pPr>
        <w:rPr>
          <w:b/>
          <w:bCs/>
          <w:lang w:eastAsia="zh-CN"/>
        </w:rPr>
      </w:pPr>
      <w:r w:rsidRPr="00F229E4">
        <w:rPr>
          <w:b/>
          <w:bCs/>
          <w:lang w:eastAsia="zh-CN"/>
        </w:rPr>
        <w:t>Observation #</w:t>
      </w:r>
      <w:r w:rsidR="00347178">
        <w:rPr>
          <w:b/>
          <w:bCs/>
          <w:lang w:eastAsia="zh-CN"/>
        </w:rPr>
        <w:t>18</w:t>
      </w:r>
      <w:r w:rsidRPr="00F229E4">
        <w:rPr>
          <w:b/>
          <w:bCs/>
          <w:lang w:eastAsia="zh-CN"/>
        </w:rPr>
        <w:t>: Test requirements are very loose in legacy rank reporting tests.</w:t>
      </w:r>
    </w:p>
    <w:p w14:paraId="0D923C9D" w14:textId="30B59FC8" w:rsidR="004C23E7" w:rsidRPr="004C23E7" w:rsidRDefault="004C23E7" w:rsidP="004C23E7">
      <w:pPr>
        <w:rPr>
          <w:lang w:eastAsia="zh-CN"/>
        </w:rPr>
      </w:pPr>
      <w:r>
        <w:rPr>
          <w:lang w:eastAsia="zh-CN"/>
        </w:rPr>
        <w:t>We propose to study alternative test metrics and test methodologies to define rank reporting requirements.</w:t>
      </w:r>
    </w:p>
    <w:p w14:paraId="3BD59311" w14:textId="32519B9C" w:rsidR="004C23E7" w:rsidRDefault="004C23E7" w:rsidP="004C23E7">
      <w:pPr>
        <w:rPr>
          <w:b/>
          <w:bCs/>
          <w:lang w:eastAsia="zh-CN"/>
        </w:rPr>
      </w:pPr>
      <w:r>
        <w:rPr>
          <w:b/>
          <w:bCs/>
          <w:lang w:eastAsia="zh-CN"/>
        </w:rPr>
        <w:t>Proposal #</w:t>
      </w:r>
      <w:r w:rsidR="00347178">
        <w:rPr>
          <w:b/>
          <w:bCs/>
          <w:lang w:eastAsia="zh-CN"/>
        </w:rPr>
        <w:t>35</w:t>
      </w:r>
      <w:r>
        <w:rPr>
          <w:b/>
          <w:bCs/>
          <w:lang w:eastAsia="zh-CN"/>
        </w:rPr>
        <w:t xml:space="preserve">: </w:t>
      </w:r>
      <w:r w:rsidR="00DF0D82">
        <w:rPr>
          <w:b/>
          <w:bCs/>
          <w:lang w:eastAsia="zh-CN"/>
        </w:rPr>
        <w:t>S</w:t>
      </w:r>
      <w:r>
        <w:rPr>
          <w:b/>
          <w:bCs/>
          <w:lang w:eastAsia="zh-CN"/>
        </w:rPr>
        <w:t>tudy RI reporting requirements test metrics and test methodologies.</w:t>
      </w:r>
    </w:p>
    <w:p w14:paraId="0DC83083" w14:textId="67957EF1" w:rsidR="00835E49" w:rsidRDefault="00835E49" w:rsidP="00835E49">
      <w:pPr>
        <w:rPr>
          <w:lang w:eastAsia="zh-CN"/>
        </w:rPr>
      </w:pPr>
      <w:r>
        <w:rPr>
          <w:lang w:eastAsia="zh-CN"/>
        </w:rPr>
        <w:t xml:space="preserve">Finally, we propose to study </w:t>
      </w:r>
      <w:r w:rsidR="00843F78">
        <w:rPr>
          <w:lang w:eastAsia="zh-CN"/>
        </w:rPr>
        <w:t xml:space="preserve">the </w:t>
      </w:r>
      <w:r>
        <w:rPr>
          <w:lang w:eastAsia="zh-CN"/>
        </w:rPr>
        <w:t>necessity of dedicated RI reporting requirements in addition to combined demodulation and link adaptation testing.</w:t>
      </w:r>
    </w:p>
    <w:p w14:paraId="167724D6" w14:textId="58502118" w:rsidR="006541E3" w:rsidRDefault="00835E49" w:rsidP="006541E3">
      <w:pPr>
        <w:rPr>
          <w:b/>
          <w:bCs/>
          <w:lang w:eastAsia="zh-CN"/>
        </w:rPr>
      </w:pPr>
      <w:r>
        <w:rPr>
          <w:b/>
          <w:bCs/>
          <w:lang w:eastAsia="zh-CN"/>
        </w:rPr>
        <w:t>Proposal #</w:t>
      </w:r>
      <w:r w:rsidR="00347178">
        <w:rPr>
          <w:b/>
          <w:bCs/>
          <w:lang w:eastAsia="zh-CN"/>
        </w:rPr>
        <w:t>36</w:t>
      </w:r>
      <w:r>
        <w:rPr>
          <w:b/>
          <w:bCs/>
          <w:lang w:eastAsia="zh-CN"/>
        </w:rPr>
        <w:t xml:space="preserve">: </w:t>
      </w:r>
      <w:r w:rsidR="00DF0D82">
        <w:rPr>
          <w:b/>
          <w:bCs/>
          <w:lang w:eastAsia="zh-CN"/>
        </w:rPr>
        <w:t>S</w:t>
      </w:r>
      <w:r>
        <w:rPr>
          <w:b/>
          <w:bCs/>
          <w:lang w:eastAsia="zh-CN"/>
        </w:rPr>
        <w:t xml:space="preserve">tudy </w:t>
      </w:r>
      <w:r w:rsidR="00843F78">
        <w:rPr>
          <w:b/>
          <w:bCs/>
          <w:lang w:eastAsia="zh-CN"/>
        </w:rPr>
        <w:t xml:space="preserve">the </w:t>
      </w:r>
      <w:r>
        <w:rPr>
          <w:b/>
          <w:bCs/>
          <w:lang w:eastAsia="zh-CN"/>
        </w:rPr>
        <w:t>necessity of RI reporting requirements in addition to combined demodulation and link adaptation testing.</w:t>
      </w:r>
    </w:p>
    <w:p w14:paraId="15E99D2E" w14:textId="77777777" w:rsidR="006541E3" w:rsidRDefault="006541E3" w:rsidP="006541E3">
      <w:pPr>
        <w:rPr>
          <w:b/>
          <w:bCs/>
          <w:lang w:eastAsia="zh-CN"/>
        </w:rPr>
      </w:pPr>
    </w:p>
    <w:p w14:paraId="54687FE1" w14:textId="3D9BCC1B" w:rsidR="003A298C" w:rsidRDefault="006541E3" w:rsidP="006541E3">
      <w:pPr>
        <w:pStyle w:val="Heading2"/>
        <w:rPr>
          <w:lang w:val="en-US"/>
        </w:rPr>
      </w:pPr>
      <w:r>
        <w:rPr>
          <w:lang w:val="en-US"/>
        </w:rPr>
        <w:t xml:space="preserve">2.7 </w:t>
      </w:r>
      <w:r w:rsidRPr="006541E3">
        <w:rPr>
          <w:lang w:val="en-US"/>
        </w:rPr>
        <w:t>New TE functionalities</w:t>
      </w:r>
    </w:p>
    <w:p w14:paraId="6FFC57DA" w14:textId="7CB09EEC" w:rsidR="006541E3" w:rsidRDefault="006541E3" w:rsidP="00CF2FC4">
      <w:pPr>
        <w:pStyle w:val="Heading3"/>
        <w:rPr>
          <w:lang w:val="en-US"/>
        </w:rPr>
      </w:pPr>
      <w:r>
        <w:rPr>
          <w:lang w:val="en-US"/>
        </w:rPr>
        <w:t xml:space="preserve">2.7.1 </w:t>
      </w:r>
      <w:r w:rsidRPr="006541E3">
        <w:rPr>
          <w:lang w:val="en-US"/>
        </w:rPr>
        <w:t>OLLA with link adaptation</w:t>
      </w:r>
    </w:p>
    <w:tbl>
      <w:tblPr>
        <w:tblStyle w:val="TableGrid"/>
        <w:tblW w:w="0" w:type="auto"/>
        <w:tblLook w:val="04A0" w:firstRow="1" w:lastRow="0" w:firstColumn="1" w:lastColumn="0" w:noHBand="0" w:noVBand="1"/>
      </w:tblPr>
      <w:tblGrid>
        <w:gridCol w:w="9629"/>
      </w:tblGrid>
      <w:tr w:rsidR="006541E3" w14:paraId="6114EE67" w14:textId="77777777" w:rsidTr="006541E3">
        <w:tc>
          <w:tcPr>
            <w:tcW w:w="9629" w:type="dxa"/>
          </w:tcPr>
          <w:p w14:paraId="07E2396C" w14:textId="77777777" w:rsidR="006541E3" w:rsidRDefault="006541E3" w:rsidP="006541E3">
            <w:pPr>
              <w:pStyle w:val="ListParagraph"/>
              <w:numPr>
                <w:ilvl w:val="0"/>
                <w:numId w:val="76"/>
              </w:numPr>
              <w:autoSpaceDN w:val="0"/>
              <w:spacing w:after="120"/>
              <w:ind w:left="720"/>
              <w:contextualSpacing w:val="0"/>
              <w:jc w:val="left"/>
              <w:rPr>
                <w:rFonts w:eastAsia="SimSun"/>
                <w:szCs w:val="24"/>
                <w:lang w:eastAsia="zh-CN"/>
              </w:rPr>
            </w:pPr>
            <w:r>
              <w:rPr>
                <w:rFonts w:eastAsia="SimSun"/>
                <w:szCs w:val="24"/>
                <w:lang w:eastAsia="zh-CN"/>
              </w:rPr>
              <w:t>Feature Lead notes</w:t>
            </w:r>
          </w:p>
          <w:p w14:paraId="0CC19F5B" w14:textId="77777777" w:rsidR="006541E3" w:rsidRDefault="006541E3" w:rsidP="006541E3">
            <w:pPr>
              <w:pStyle w:val="ListParagraph"/>
              <w:numPr>
                <w:ilvl w:val="1"/>
                <w:numId w:val="76"/>
              </w:numPr>
              <w:autoSpaceDN w:val="0"/>
              <w:spacing w:after="120"/>
              <w:contextualSpacing w:val="0"/>
              <w:jc w:val="left"/>
              <w:rPr>
                <w:rFonts w:eastAsia="SimSun"/>
                <w:szCs w:val="24"/>
                <w:lang w:eastAsia="zh-CN"/>
              </w:rPr>
            </w:pPr>
            <w:r>
              <w:rPr>
                <w:rFonts w:eastAsia="SimSun"/>
                <w:szCs w:val="24"/>
                <w:lang w:eastAsia="zh-CN"/>
              </w:rPr>
              <w:t>Option 1 discussion has been captured in Chairman and Ad-hoc minutes. Feature lead’s suggestion based on discussion is that companies can be encouraged to consider technical solutions on OLLA in the next meeting as several companies see value to study OLLA as part of 6G demod SI.</w:t>
            </w:r>
          </w:p>
          <w:p w14:paraId="7B0B2598" w14:textId="77777777" w:rsidR="006541E3" w:rsidRDefault="006541E3" w:rsidP="006541E3">
            <w:pPr>
              <w:pStyle w:val="ListParagraph"/>
              <w:numPr>
                <w:ilvl w:val="0"/>
                <w:numId w:val="76"/>
              </w:numPr>
              <w:autoSpaceDN w:val="0"/>
              <w:spacing w:after="120"/>
              <w:ind w:left="720"/>
              <w:contextualSpacing w:val="0"/>
              <w:jc w:val="left"/>
              <w:rPr>
                <w:rFonts w:eastAsia="SimSun"/>
                <w:szCs w:val="24"/>
                <w:lang w:eastAsia="zh-CN"/>
              </w:rPr>
            </w:pPr>
            <w:r>
              <w:rPr>
                <w:rFonts w:eastAsia="SimSun"/>
                <w:szCs w:val="24"/>
                <w:lang w:eastAsia="zh-CN"/>
              </w:rPr>
              <w:t>Proposals</w:t>
            </w:r>
          </w:p>
          <w:p w14:paraId="75AE399E" w14:textId="77777777" w:rsidR="006541E3" w:rsidRDefault="006541E3" w:rsidP="006541E3">
            <w:pPr>
              <w:pStyle w:val="ListParagraph"/>
              <w:numPr>
                <w:ilvl w:val="1"/>
                <w:numId w:val="76"/>
              </w:numPr>
              <w:autoSpaceDN w:val="0"/>
              <w:spacing w:after="120"/>
              <w:contextualSpacing w:val="0"/>
              <w:jc w:val="left"/>
              <w:rPr>
                <w:rFonts w:eastAsia="SimSun"/>
                <w:szCs w:val="24"/>
                <w:lang w:eastAsia="zh-CN"/>
              </w:rPr>
            </w:pPr>
            <w:r>
              <w:rPr>
                <w:szCs w:val="24"/>
                <w:lang w:eastAsia="zh-CN"/>
              </w:rPr>
              <w:t>Option 1: Study to include OLLA in ATP requirements.</w:t>
            </w:r>
          </w:p>
          <w:p w14:paraId="37E556EA" w14:textId="77777777" w:rsidR="006541E3" w:rsidRDefault="006541E3" w:rsidP="006541E3">
            <w:pPr>
              <w:pStyle w:val="ListParagraph"/>
              <w:numPr>
                <w:ilvl w:val="2"/>
                <w:numId w:val="76"/>
              </w:numPr>
              <w:autoSpaceDN w:val="0"/>
              <w:spacing w:after="120"/>
              <w:contextualSpacing w:val="0"/>
              <w:jc w:val="left"/>
              <w:rPr>
                <w:rFonts w:eastAsia="SimSun"/>
                <w:szCs w:val="24"/>
                <w:lang w:eastAsia="zh-CN"/>
              </w:rPr>
            </w:pPr>
            <w:r>
              <w:rPr>
                <w:szCs w:val="24"/>
                <w:lang w:eastAsia="zh-CN"/>
              </w:rPr>
              <w:t>Option 1A: Use proposed OLLA model from R4-2300703 as a starting point.</w:t>
            </w:r>
          </w:p>
          <w:p w14:paraId="06BECEEC" w14:textId="31E9F919" w:rsidR="006541E3" w:rsidRPr="006541E3" w:rsidRDefault="006541E3" w:rsidP="006541E3">
            <w:pPr>
              <w:pStyle w:val="ListParagraph"/>
              <w:numPr>
                <w:ilvl w:val="2"/>
                <w:numId w:val="76"/>
              </w:numPr>
              <w:autoSpaceDN w:val="0"/>
              <w:spacing w:after="120"/>
              <w:contextualSpacing w:val="0"/>
              <w:jc w:val="left"/>
              <w:rPr>
                <w:rFonts w:eastAsia="SimSun"/>
                <w:szCs w:val="24"/>
                <w:lang w:eastAsia="zh-CN"/>
              </w:rPr>
            </w:pPr>
            <w:r>
              <w:rPr>
                <w:szCs w:val="24"/>
                <w:lang w:eastAsia="zh-CN"/>
              </w:rPr>
              <w:t>Option 1</w:t>
            </w:r>
            <w:r>
              <w:rPr>
                <w:szCs w:val="24"/>
                <w:lang w:val="en-US" w:eastAsia="zh-CN"/>
              </w:rPr>
              <w:t>B</w:t>
            </w:r>
            <w:r>
              <w:rPr>
                <w:szCs w:val="24"/>
                <w:lang w:eastAsia="zh-CN"/>
              </w:rPr>
              <w:t xml:space="preserve">: Study </w:t>
            </w:r>
            <w:r>
              <w:rPr>
                <w:szCs w:val="24"/>
                <w:lang w:val="en-US" w:eastAsia="zh-CN"/>
              </w:rPr>
              <w:t xml:space="preserve">the feasibility to </w:t>
            </w:r>
            <w:r>
              <w:rPr>
                <w:szCs w:val="24"/>
                <w:lang w:eastAsia="zh-CN"/>
              </w:rPr>
              <w:t>include</w:t>
            </w:r>
            <w:r>
              <w:rPr>
                <w:szCs w:val="24"/>
                <w:lang w:val="en-US" w:eastAsia="zh-CN"/>
              </w:rPr>
              <w:t xml:space="preserve"> </w:t>
            </w:r>
            <w:r>
              <w:rPr>
                <w:szCs w:val="24"/>
                <w:lang w:eastAsia="zh-CN"/>
              </w:rPr>
              <w:t>OLLA in ATP requirements.</w:t>
            </w:r>
          </w:p>
        </w:tc>
      </w:tr>
    </w:tbl>
    <w:p w14:paraId="342DDA6D" w14:textId="77777777" w:rsidR="00CF2FC4" w:rsidRDefault="00CF2FC4" w:rsidP="00CF2FC4">
      <w:pPr>
        <w:rPr>
          <w:lang w:eastAsia="zh-CN"/>
        </w:rPr>
      </w:pPr>
    </w:p>
    <w:p w14:paraId="68B8A5E5" w14:textId="69C8D39F" w:rsidR="00CF2FC4" w:rsidRDefault="00CF2FC4" w:rsidP="00CF2FC4">
      <w:pPr>
        <w:rPr>
          <w:lang w:eastAsia="zh-CN"/>
        </w:rPr>
      </w:pPr>
      <w:r w:rsidRPr="00CF2FC4">
        <w:rPr>
          <w:lang w:eastAsia="zh-CN"/>
        </w:rPr>
        <w:t>The existing demodulation requirements with link adaptation utilize HARQ retransmissions to achieve more practical system behaviour. As the test equipment (TE) strictly follows the reported CQI</w:t>
      </w:r>
      <w:r>
        <w:rPr>
          <w:lang w:eastAsia="zh-CN"/>
        </w:rPr>
        <w:t xml:space="preserve"> - </w:t>
      </w:r>
      <w:r w:rsidRPr="00CF2FC4">
        <w:rPr>
          <w:lang w:eastAsia="zh-CN"/>
        </w:rPr>
        <w:t>which should correspond to a 10% BLER</w:t>
      </w:r>
      <w:r>
        <w:rPr>
          <w:lang w:eastAsia="zh-CN"/>
        </w:rPr>
        <w:t xml:space="preserve"> - </w:t>
      </w:r>
      <w:r w:rsidRPr="00CF2FC4">
        <w:rPr>
          <w:lang w:eastAsia="zh-CN"/>
        </w:rPr>
        <w:t>we can assume the operating point to be close to that of a normal system</w:t>
      </w:r>
      <w:r>
        <w:rPr>
          <w:lang w:eastAsia="zh-CN"/>
        </w:rPr>
        <w:t>.</w:t>
      </w:r>
    </w:p>
    <w:p w14:paraId="038E5647" w14:textId="47D42A7A" w:rsidR="00CF2FC4" w:rsidRDefault="00CF2FC4" w:rsidP="00CF2FC4">
      <w:pPr>
        <w:rPr>
          <w:lang w:eastAsia="zh-CN"/>
        </w:rPr>
      </w:pPr>
      <w:r w:rsidRPr="00CF2FC4">
        <w:rPr>
          <w:lang w:eastAsia="zh-CN"/>
        </w:rPr>
        <w:lastRenderedPageBreak/>
        <w:t>However, in real networks, the system does not fully rely on UE CQI reports alone; instead, it employs Outer Loop Link Adaptation (OLLA). During discussions on 5G PDSCH absolute physical layer throughput requirements, some companies provided reference baseline OLLA implementations</w:t>
      </w:r>
      <w:r>
        <w:rPr>
          <w:lang w:eastAsia="zh-CN"/>
        </w:rPr>
        <w:t>.</w:t>
      </w:r>
    </w:p>
    <w:p w14:paraId="06908BC2" w14:textId="64D6C8A7" w:rsidR="00CF2FC4" w:rsidRDefault="00CF2FC4" w:rsidP="00CF2FC4">
      <w:pPr>
        <w:rPr>
          <w:b/>
          <w:bCs/>
          <w:lang w:eastAsia="zh-CN"/>
        </w:rPr>
      </w:pPr>
      <w:r>
        <w:rPr>
          <w:b/>
          <w:bCs/>
          <w:lang w:eastAsia="zh-CN"/>
        </w:rPr>
        <w:t>Observation #</w:t>
      </w:r>
      <w:r w:rsidR="0097420C">
        <w:rPr>
          <w:b/>
          <w:bCs/>
          <w:lang w:eastAsia="zh-CN"/>
        </w:rPr>
        <w:t>19</w:t>
      </w:r>
      <w:r>
        <w:rPr>
          <w:b/>
          <w:bCs/>
          <w:lang w:eastAsia="zh-CN"/>
        </w:rPr>
        <w:t xml:space="preserve">: </w:t>
      </w:r>
      <w:r w:rsidRPr="00CF2FC4">
        <w:rPr>
          <w:b/>
          <w:bCs/>
          <w:lang w:eastAsia="zh-CN"/>
        </w:rPr>
        <w:t>The current 5G demodulation requirements with link adaptation do not include OLLA</w:t>
      </w:r>
      <w:r>
        <w:rPr>
          <w:b/>
          <w:bCs/>
          <w:lang w:eastAsia="zh-CN"/>
        </w:rPr>
        <w:t>.</w:t>
      </w:r>
    </w:p>
    <w:p w14:paraId="724E3A29" w14:textId="77AA3BE2" w:rsidR="00CF2FC4" w:rsidRDefault="00CF2FC4" w:rsidP="00CF2FC4">
      <w:pPr>
        <w:rPr>
          <w:b/>
          <w:bCs/>
          <w:lang w:eastAsia="zh-CN"/>
        </w:rPr>
      </w:pPr>
      <w:r>
        <w:rPr>
          <w:b/>
          <w:bCs/>
          <w:lang w:eastAsia="zh-CN"/>
        </w:rPr>
        <w:t>Observation #</w:t>
      </w:r>
      <w:r w:rsidR="0097420C">
        <w:rPr>
          <w:b/>
          <w:bCs/>
          <w:lang w:eastAsia="zh-CN"/>
        </w:rPr>
        <w:t>20</w:t>
      </w:r>
      <w:r>
        <w:rPr>
          <w:b/>
          <w:bCs/>
          <w:lang w:eastAsia="zh-CN"/>
        </w:rPr>
        <w:t xml:space="preserve">: </w:t>
      </w:r>
      <w:r w:rsidRPr="00CF2FC4">
        <w:rPr>
          <w:b/>
          <w:bCs/>
          <w:lang w:eastAsia="zh-CN"/>
        </w:rPr>
        <w:t>A possible reference baseline OLLA implementation has been shared in the 5G WI</w:t>
      </w:r>
      <w:r>
        <w:rPr>
          <w:b/>
          <w:bCs/>
          <w:lang w:eastAsia="zh-CN"/>
        </w:rPr>
        <w:t>.</w:t>
      </w:r>
    </w:p>
    <w:p w14:paraId="4B06FB0B" w14:textId="1923F014" w:rsidR="00CF2FC4" w:rsidRDefault="00CF2FC4" w:rsidP="00CF2FC4">
      <w:pPr>
        <w:rPr>
          <w:lang w:eastAsia="zh-CN"/>
        </w:rPr>
      </w:pPr>
      <w:r w:rsidRPr="00CF2FC4">
        <w:rPr>
          <w:lang w:eastAsia="zh-CN"/>
        </w:rPr>
        <w:t>We propose studying the addition of OLLA to improve the realism of demodulation requirements. The earlier OLLA implementation proposal [7] can serve as a starting point for TE implementation. We encourage other companies to review the proposed model and suggest modifications as needed. We are also open to evaluating alternative OLLA models</w:t>
      </w:r>
      <w:r>
        <w:rPr>
          <w:lang w:eastAsia="zh-CN"/>
        </w:rPr>
        <w:t>.</w:t>
      </w:r>
    </w:p>
    <w:p w14:paraId="3E1A28F0" w14:textId="7853A44F" w:rsidR="00CF2FC4" w:rsidRDefault="00CF2FC4" w:rsidP="00CF2FC4">
      <w:pPr>
        <w:rPr>
          <w:lang w:eastAsia="zh-CN"/>
        </w:rPr>
      </w:pPr>
      <w:r w:rsidRPr="00CF2FC4">
        <w:rPr>
          <w:lang w:eastAsia="zh-CN"/>
        </w:rPr>
        <w:t>To assess the feasibility and robustness of proposed OLLA models, simulation assumptions must be defined. We propose that companies share their preferred simulation assumptions at the next meeting</w:t>
      </w:r>
      <w:r>
        <w:rPr>
          <w:lang w:eastAsia="zh-CN"/>
        </w:rPr>
        <w:t>.</w:t>
      </w:r>
    </w:p>
    <w:p w14:paraId="0A8C748D" w14:textId="4C7292C3" w:rsidR="00CF2FC4" w:rsidRDefault="00CF2FC4" w:rsidP="00CF2FC4">
      <w:pPr>
        <w:rPr>
          <w:b/>
          <w:bCs/>
          <w:lang w:eastAsia="zh-CN"/>
        </w:rPr>
      </w:pPr>
      <w:r>
        <w:rPr>
          <w:b/>
          <w:bCs/>
          <w:lang w:eastAsia="zh-CN"/>
        </w:rPr>
        <w:t>Proposal #</w:t>
      </w:r>
      <w:r w:rsidR="0097420C">
        <w:rPr>
          <w:b/>
          <w:bCs/>
          <w:lang w:eastAsia="zh-CN"/>
        </w:rPr>
        <w:t>37</w:t>
      </w:r>
      <w:r>
        <w:rPr>
          <w:b/>
          <w:bCs/>
          <w:lang w:eastAsia="zh-CN"/>
        </w:rPr>
        <w:t>:</w:t>
      </w:r>
      <w:r>
        <w:rPr>
          <w:b/>
          <w:bCs/>
        </w:rPr>
        <w:t xml:space="preserve"> </w:t>
      </w:r>
      <w:r w:rsidR="00DF0D82">
        <w:rPr>
          <w:b/>
          <w:bCs/>
          <w:lang w:eastAsia="zh-CN"/>
        </w:rPr>
        <w:t>S</w:t>
      </w:r>
      <w:r>
        <w:rPr>
          <w:b/>
          <w:bCs/>
          <w:lang w:eastAsia="zh-CN"/>
        </w:rPr>
        <w:t>tudy adding OLLA to demodulation tests with link adaptation.</w:t>
      </w:r>
    </w:p>
    <w:p w14:paraId="662CC5B8" w14:textId="3BE0C651" w:rsidR="00CF2FC4" w:rsidRDefault="00CF2FC4" w:rsidP="00CF2FC4">
      <w:pPr>
        <w:rPr>
          <w:b/>
          <w:bCs/>
          <w:lang w:eastAsia="zh-CN"/>
        </w:rPr>
      </w:pPr>
      <w:r>
        <w:rPr>
          <w:b/>
          <w:bCs/>
          <w:lang w:eastAsia="zh-CN"/>
        </w:rPr>
        <w:t>Proposal #</w:t>
      </w:r>
      <w:r w:rsidR="0097420C">
        <w:rPr>
          <w:b/>
          <w:bCs/>
          <w:lang w:eastAsia="zh-CN"/>
        </w:rPr>
        <w:t>38</w:t>
      </w:r>
      <w:r>
        <w:rPr>
          <w:b/>
          <w:bCs/>
          <w:lang w:eastAsia="zh-CN"/>
        </w:rPr>
        <w:t>:</w:t>
      </w:r>
      <w:r>
        <w:rPr>
          <w:b/>
          <w:bCs/>
        </w:rPr>
        <w:t xml:space="preserve"> </w:t>
      </w:r>
      <w:r w:rsidR="00DF0D82">
        <w:rPr>
          <w:b/>
          <w:bCs/>
        </w:rPr>
        <w:t>U</w:t>
      </w:r>
      <w:r w:rsidRPr="00CF2FC4">
        <w:rPr>
          <w:b/>
          <w:bCs/>
          <w:lang w:eastAsia="zh-CN"/>
        </w:rPr>
        <w:t xml:space="preserve">se OLLA model from R4-2300703 as </w:t>
      </w:r>
      <w:r>
        <w:rPr>
          <w:b/>
          <w:bCs/>
          <w:lang w:eastAsia="zh-CN"/>
        </w:rPr>
        <w:t>the</w:t>
      </w:r>
      <w:r w:rsidRPr="00CF2FC4">
        <w:rPr>
          <w:b/>
          <w:bCs/>
          <w:lang w:eastAsia="zh-CN"/>
        </w:rPr>
        <w:t xml:space="preserve"> starting point</w:t>
      </w:r>
      <w:r>
        <w:rPr>
          <w:b/>
          <w:bCs/>
          <w:lang w:eastAsia="zh-CN"/>
        </w:rPr>
        <w:t>.</w:t>
      </w:r>
    </w:p>
    <w:p w14:paraId="34FC29B9" w14:textId="513E7944" w:rsidR="00CF2FC4" w:rsidRDefault="00CF2FC4" w:rsidP="00CF2FC4">
      <w:pPr>
        <w:rPr>
          <w:b/>
          <w:bCs/>
          <w:lang w:eastAsia="zh-CN"/>
        </w:rPr>
      </w:pPr>
      <w:r>
        <w:rPr>
          <w:b/>
          <w:bCs/>
          <w:lang w:eastAsia="zh-CN"/>
        </w:rPr>
        <w:t>Proposal #</w:t>
      </w:r>
      <w:r w:rsidR="0097420C">
        <w:rPr>
          <w:b/>
          <w:bCs/>
          <w:lang w:eastAsia="zh-CN"/>
        </w:rPr>
        <w:t>39</w:t>
      </w:r>
      <w:r>
        <w:rPr>
          <w:b/>
          <w:bCs/>
          <w:lang w:eastAsia="zh-CN"/>
        </w:rPr>
        <w:t>:</w:t>
      </w:r>
      <w:r>
        <w:rPr>
          <w:b/>
          <w:bCs/>
        </w:rPr>
        <w:t xml:space="preserve"> </w:t>
      </w:r>
      <w:r w:rsidR="009A7B81">
        <w:rPr>
          <w:b/>
          <w:bCs/>
        </w:rPr>
        <w:t>C</w:t>
      </w:r>
      <w:r w:rsidRPr="00CF2FC4">
        <w:rPr>
          <w:b/>
          <w:bCs/>
        </w:rPr>
        <w:t>ompanies to consider and propose simulation assumptions for OLLA model evaluation at the next meeting</w:t>
      </w:r>
      <w:r>
        <w:rPr>
          <w:b/>
          <w:bCs/>
          <w:lang w:eastAsia="zh-CN"/>
        </w:rPr>
        <w:t>.</w:t>
      </w:r>
    </w:p>
    <w:p w14:paraId="4B97F192" w14:textId="77777777" w:rsidR="006541E3" w:rsidRPr="006541E3" w:rsidRDefault="006541E3" w:rsidP="006541E3">
      <w:pPr>
        <w:rPr>
          <w:lang w:val="en-US"/>
        </w:rPr>
      </w:pPr>
    </w:p>
    <w:p w14:paraId="17A4F2B3" w14:textId="721981CF" w:rsidR="006541E3" w:rsidRDefault="006541E3" w:rsidP="009703E3">
      <w:pPr>
        <w:pStyle w:val="Heading3"/>
        <w:rPr>
          <w:lang w:val="en-US"/>
        </w:rPr>
      </w:pPr>
      <w:r>
        <w:rPr>
          <w:lang w:val="en-US"/>
        </w:rPr>
        <w:t>2.7.2 SRS based precoding</w:t>
      </w:r>
    </w:p>
    <w:tbl>
      <w:tblPr>
        <w:tblStyle w:val="TableGrid"/>
        <w:tblW w:w="0" w:type="auto"/>
        <w:tblLook w:val="04A0" w:firstRow="1" w:lastRow="0" w:firstColumn="1" w:lastColumn="0" w:noHBand="0" w:noVBand="1"/>
      </w:tblPr>
      <w:tblGrid>
        <w:gridCol w:w="9629"/>
      </w:tblGrid>
      <w:tr w:rsidR="006541E3" w14:paraId="258E936F" w14:textId="77777777" w:rsidTr="006541E3">
        <w:tc>
          <w:tcPr>
            <w:tcW w:w="9629" w:type="dxa"/>
          </w:tcPr>
          <w:p w14:paraId="49B1E90E" w14:textId="77777777" w:rsidR="006541E3" w:rsidRDefault="006541E3" w:rsidP="006541E3">
            <w:pPr>
              <w:pStyle w:val="ListParagraph"/>
              <w:numPr>
                <w:ilvl w:val="0"/>
                <w:numId w:val="76"/>
              </w:numPr>
              <w:autoSpaceDN w:val="0"/>
              <w:spacing w:after="120"/>
              <w:ind w:left="720"/>
              <w:contextualSpacing w:val="0"/>
              <w:jc w:val="left"/>
              <w:rPr>
                <w:rFonts w:eastAsia="SimSun"/>
                <w:szCs w:val="24"/>
                <w:lang w:eastAsia="zh-CN"/>
              </w:rPr>
            </w:pPr>
            <w:r>
              <w:rPr>
                <w:rFonts w:eastAsia="SimSun"/>
                <w:szCs w:val="24"/>
                <w:lang w:eastAsia="zh-CN"/>
              </w:rPr>
              <w:t>Feature Lead notes</w:t>
            </w:r>
          </w:p>
          <w:p w14:paraId="49469E38" w14:textId="77777777" w:rsidR="006541E3" w:rsidRDefault="006541E3" w:rsidP="006541E3">
            <w:pPr>
              <w:pStyle w:val="ListParagraph"/>
              <w:numPr>
                <w:ilvl w:val="1"/>
                <w:numId w:val="76"/>
              </w:numPr>
              <w:autoSpaceDN w:val="0"/>
              <w:spacing w:after="120"/>
              <w:contextualSpacing w:val="0"/>
              <w:jc w:val="left"/>
              <w:rPr>
                <w:rFonts w:eastAsia="SimSun"/>
                <w:szCs w:val="24"/>
                <w:lang w:eastAsia="zh-CN"/>
              </w:rPr>
            </w:pPr>
            <w:r>
              <w:rPr>
                <w:szCs w:val="24"/>
                <w:lang w:eastAsia="zh-CN"/>
              </w:rPr>
              <w:t>Option 1 discussion has been captured in Ad-hoc minutes. Feature lead’s suggestion based on discussion is that companies can be encouraged to consider technical solutions on SRS based precoding in the next meeting as several companies see value to study SRS based precoding as part of 6G demod SI</w:t>
            </w:r>
            <w:r>
              <w:rPr>
                <w:rFonts w:eastAsia="SimSun"/>
                <w:szCs w:val="24"/>
                <w:lang w:eastAsia="zh-CN"/>
              </w:rPr>
              <w:t>.</w:t>
            </w:r>
          </w:p>
          <w:p w14:paraId="3530A5E8" w14:textId="77777777" w:rsidR="006541E3" w:rsidRDefault="006541E3" w:rsidP="006541E3">
            <w:pPr>
              <w:pStyle w:val="ListParagraph"/>
              <w:numPr>
                <w:ilvl w:val="0"/>
                <w:numId w:val="76"/>
              </w:numPr>
              <w:autoSpaceDN w:val="0"/>
              <w:spacing w:after="120"/>
              <w:ind w:left="720"/>
              <w:contextualSpacing w:val="0"/>
              <w:jc w:val="left"/>
              <w:rPr>
                <w:rFonts w:eastAsia="SimSun"/>
                <w:szCs w:val="24"/>
                <w:lang w:eastAsia="zh-CN"/>
              </w:rPr>
            </w:pPr>
            <w:r>
              <w:rPr>
                <w:rFonts w:eastAsia="SimSun"/>
                <w:szCs w:val="24"/>
                <w:lang w:eastAsia="zh-CN"/>
              </w:rPr>
              <w:t>Proposals</w:t>
            </w:r>
          </w:p>
          <w:p w14:paraId="626A5D6A" w14:textId="62C8A1B6" w:rsidR="006541E3" w:rsidRPr="006541E3" w:rsidRDefault="006541E3" w:rsidP="006541E3">
            <w:pPr>
              <w:pStyle w:val="ListParagraph"/>
              <w:numPr>
                <w:ilvl w:val="1"/>
                <w:numId w:val="76"/>
              </w:numPr>
              <w:autoSpaceDN w:val="0"/>
              <w:spacing w:after="120"/>
              <w:contextualSpacing w:val="0"/>
              <w:jc w:val="left"/>
              <w:rPr>
                <w:rFonts w:eastAsia="SimSun"/>
                <w:szCs w:val="24"/>
                <w:lang w:eastAsia="zh-CN"/>
              </w:rPr>
            </w:pPr>
            <w:r>
              <w:rPr>
                <w:szCs w:val="24"/>
                <w:lang w:eastAsia="zh-CN"/>
              </w:rPr>
              <w:t>Option 1: Study whether and how to define baseline SRS based precoding procedure in TE to enable aligned simulation assumptions.</w:t>
            </w:r>
          </w:p>
        </w:tc>
      </w:tr>
    </w:tbl>
    <w:p w14:paraId="74C8BE5F" w14:textId="12E7E7B8" w:rsidR="006541E3" w:rsidRDefault="009703E3" w:rsidP="006541E3">
      <w:pPr>
        <w:rPr>
          <w:lang w:eastAsia="zh-CN"/>
        </w:rPr>
      </w:pPr>
      <w:r>
        <w:rPr>
          <w:lang w:val="en-US"/>
        </w:rPr>
        <w:br/>
      </w:r>
      <w:r w:rsidRPr="009703E3">
        <w:rPr>
          <w:lang w:eastAsia="zh-CN"/>
        </w:rPr>
        <w:t>For 6G requirements, three channel model options will be available, which may impact earlier alignment observations. The Spatial Channel Model study item has been working to develop more realistic channel models that correspond to physical environments observed in the field. We believe it is not meaningful to combine realistic channel models with unrealistic transmission schemes. Therefore, instead of random precoding, more realistic and practical precoding should be applied</w:t>
      </w:r>
      <w:r>
        <w:rPr>
          <w:lang w:eastAsia="zh-CN"/>
        </w:rPr>
        <w:t>.</w:t>
      </w:r>
    </w:p>
    <w:p w14:paraId="557AA801" w14:textId="1E75D2F5" w:rsidR="009703E3" w:rsidRDefault="009703E3" w:rsidP="009703E3">
      <w:pPr>
        <w:rPr>
          <w:lang w:eastAsia="zh-CN"/>
        </w:rPr>
      </w:pPr>
      <w:r w:rsidRPr="009703E3">
        <w:rPr>
          <w:lang w:eastAsia="zh-CN"/>
        </w:rPr>
        <w:t>The legacy demodulation requirements use test assumptions with a legacy TDL channel and random precoding. In the case of spatial channel models, random precoding is less meaningful, and more practical and realistic precoding should be applied. One missing option for RAN4 is SRS‑based precoding</w:t>
      </w:r>
      <w:r>
        <w:rPr>
          <w:lang w:eastAsia="zh-CN"/>
        </w:rPr>
        <w:t>.</w:t>
      </w:r>
    </w:p>
    <w:p w14:paraId="7791C022" w14:textId="7C442D93" w:rsidR="009703E3" w:rsidRDefault="009703E3" w:rsidP="009703E3">
      <w:pPr>
        <w:rPr>
          <w:b/>
          <w:bCs/>
        </w:rPr>
      </w:pPr>
      <w:r>
        <w:rPr>
          <w:b/>
          <w:bCs/>
        </w:rPr>
        <w:t>Observation #</w:t>
      </w:r>
      <w:r w:rsidR="0097420C">
        <w:rPr>
          <w:b/>
          <w:bCs/>
        </w:rPr>
        <w:t>21</w:t>
      </w:r>
      <w:r>
        <w:rPr>
          <w:b/>
          <w:bCs/>
        </w:rPr>
        <w:t xml:space="preserve">: </w:t>
      </w:r>
      <w:r w:rsidRPr="009703E3">
        <w:rPr>
          <w:b/>
          <w:bCs/>
        </w:rPr>
        <w:t>SRS‑based precoding would enable more realistic precoding in demodulation tests with spatial channel models without requiring PMI feedback</w:t>
      </w:r>
      <w:r>
        <w:rPr>
          <w:b/>
          <w:bCs/>
        </w:rPr>
        <w:t>.</w:t>
      </w:r>
    </w:p>
    <w:p w14:paraId="2D84C333" w14:textId="355359FC" w:rsidR="009703E3" w:rsidRDefault="009703E3" w:rsidP="009703E3">
      <w:pPr>
        <w:rPr>
          <w:b/>
          <w:bCs/>
        </w:rPr>
      </w:pPr>
      <w:r>
        <w:rPr>
          <w:b/>
          <w:bCs/>
        </w:rPr>
        <w:t>Observation #</w:t>
      </w:r>
      <w:r w:rsidR="0097420C">
        <w:rPr>
          <w:b/>
          <w:bCs/>
        </w:rPr>
        <w:t>22</w:t>
      </w:r>
      <w:r>
        <w:rPr>
          <w:b/>
          <w:bCs/>
        </w:rPr>
        <w:t xml:space="preserve">: </w:t>
      </w:r>
      <w:r w:rsidRPr="009703E3">
        <w:rPr>
          <w:b/>
          <w:bCs/>
        </w:rPr>
        <w:t>SRS‑based precoding would represent a new methodology in RAN4</w:t>
      </w:r>
      <w:r>
        <w:rPr>
          <w:b/>
          <w:bCs/>
        </w:rPr>
        <w:t>.</w:t>
      </w:r>
    </w:p>
    <w:p w14:paraId="59415644" w14:textId="71D5F5F1" w:rsidR="009703E3" w:rsidRDefault="009703E3" w:rsidP="009703E3">
      <w:pPr>
        <w:rPr>
          <w:b/>
          <w:bCs/>
        </w:rPr>
      </w:pPr>
      <w:r>
        <w:rPr>
          <w:b/>
          <w:bCs/>
        </w:rPr>
        <w:t>Observation #</w:t>
      </w:r>
      <w:r w:rsidR="0097420C">
        <w:rPr>
          <w:b/>
          <w:bCs/>
        </w:rPr>
        <w:t>23</w:t>
      </w:r>
      <w:r>
        <w:rPr>
          <w:b/>
          <w:bCs/>
        </w:rPr>
        <w:t xml:space="preserve">: </w:t>
      </w:r>
      <w:r w:rsidRPr="009703E3">
        <w:rPr>
          <w:b/>
          <w:bCs/>
        </w:rPr>
        <w:t>SRS‑based precoding would require a baseline definition of precoding processing in TE to enable aligned simulation assumptions</w:t>
      </w:r>
      <w:r>
        <w:rPr>
          <w:b/>
          <w:bCs/>
        </w:rPr>
        <w:t>.</w:t>
      </w:r>
    </w:p>
    <w:p w14:paraId="3A974745" w14:textId="237B1613" w:rsidR="009703E3" w:rsidRDefault="009703E3" w:rsidP="009703E3">
      <w:pPr>
        <w:rPr>
          <w:lang w:val="en-US"/>
        </w:rPr>
      </w:pPr>
      <w:r w:rsidRPr="009703E3">
        <w:rPr>
          <w:lang w:val="en-US"/>
        </w:rPr>
        <w:t>We see at least two options for implementing SRS‑based precoding in TE. The first option assumes that the DUT transmits SRS, which experiences the same uplink channel as is used in the downlink. The TE would perform channel estimation on the SRS to determine the channel coefficients and, based on these, calculate a precoder that matches the channel properties. The second option is emulated SRS‑based precoding, where the TE directly uses the channel coefficients of the generated channel for the downlink and based on these, calculates a precoder that matches the channel properties. In this case, the TE can add AWGN to the channel information to emulate channel estimation error and introduce an additional delay before applying the updated precoder to emulate processing delay</w:t>
      </w:r>
      <w:r>
        <w:rPr>
          <w:lang w:val="en-US"/>
        </w:rPr>
        <w:t>.</w:t>
      </w:r>
    </w:p>
    <w:p w14:paraId="13CFB0A7" w14:textId="675A2EAF" w:rsidR="009703E3" w:rsidRDefault="009703E3" w:rsidP="009703E3">
      <w:pPr>
        <w:rPr>
          <w:lang w:val="en-US"/>
        </w:rPr>
      </w:pPr>
      <w:r w:rsidRPr="009703E3">
        <w:rPr>
          <w:lang w:val="en-US"/>
        </w:rPr>
        <w:t>We propose that TE vendors conduct an initial feasibility study to confirm whether the proposed options are practical to implement before proceeding to the detailed definition of each option</w:t>
      </w:r>
      <w:r>
        <w:rPr>
          <w:lang w:val="en-US"/>
        </w:rPr>
        <w:t>.</w:t>
      </w:r>
    </w:p>
    <w:p w14:paraId="146AB86F" w14:textId="1664A5D4" w:rsidR="009703E3" w:rsidRDefault="009703E3" w:rsidP="009703E3">
      <w:pPr>
        <w:rPr>
          <w:b/>
          <w:bCs/>
          <w:lang w:val="en-US"/>
        </w:rPr>
      </w:pPr>
      <w:r>
        <w:rPr>
          <w:b/>
          <w:bCs/>
          <w:lang w:val="en-US"/>
        </w:rPr>
        <w:lastRenderedPageBreak/>
        <w:t>Proposal #</w:t>
      </w:r>
      <w:r w:rsidR="0097420C">
        <w:rPr>
          <w:b/>
          <w:bCs/>
          <w:lang w:val="en-US"/>
        </w:rPr>
        <w:t>40</w:t>
      </w:r>
      <w:r>
        <w:rPr>
          <w:b/>
          <w:bCs/>
          <w:lang w:val="en-US"/>
        </w:rPr>
        <w:t>: Discuss SRS-based precoding procedure options</w:t>
      </w:r>
      <w:r w:rsidR="004743DB">
        <w:rPr>
          <w:b/>
          <w:bCs/>
          <w:lang w:val="en-US"/>
        </w:rPr>
        <w:t>: real SRS-based and emulated SRS-based.</w:t>
      </w:r>
    </w:p>
    <w:p w14:paraId="2768B323" w14:textId="13D65B27" w:rsidR="009703E3" w:rsidRDefault="009703E3" w:rsidP="009703E3">
      <w:pPr>
        <w:rPr>
          <w:lang w:val="en-US"/>
        </w:rPr>
      </w:pPr>
      <w:r>
        <w:rPr>
          <w:b/>
          <w:bCs/>
          <w:lang w:val="en-US"/>
        </w:rPr>
        <w:t>Proposal #</w:t>
      </w:r>
      <w:r w:rsidR="0097420C">
        <w:rPr>
          <w:b/>
          <w:bCs/>
          <w:lang w:val="en-US"/>
        </w:rPr>
        <w:t>41</w:t>
      </w:r>
      <w:r>
        <w:rPr>
          <w:b/>
          <w:bCs/>
          <w:lang w:val="en-US"/>
        </w:rPr>
        <w:t>: Conduct an initial feasibility study of SRS-based precoding procedure options in TE.</w:t>
      </w:r>
    </w:p>
    <w:p w14:paraId="2573C844" w14:textId="77777777" w:rsidR="006541E3" w:rsidRPr="006541E3" w:rsidRDefault="006541E3" w:rsidP="006541E3">
      <w:pPr>
        <w:rPr>
          <w:lang w:val="en-US"/>
        </w:rPr>
      </w:pPr>
    </w:p>
    <w:p w14:paraId="399AE8CF" w14:textId="007537E5" w:rsidR="006541E3" w:rsidRDefault="006541E3" w:rsidP="006541E3">
      <w:pPr>
        <w:pStyle w:val="Heading3"/>
        <w:rPr>
          <w:lang w:val="en-US"/>
        </w:rPr>
      </w:pPr>
      <w:r>
        <w:rPr>
          <w:lang w:val="en-US"/>
        </w:rPr>
        <w:t xml:space="preserve">2.7.3 </w:t>
      </w:r>
      <w:r w:rsidRPr="006541E3">
        <w:rPr>
          <w:lang w:val="en-US"/>
        </w:rPr>
        <w:t>Time/frequency/phase offset precompensation</w:t>
      </w:r>
    </w:p>
    <w:tbl>
      <w:tblPr>
        <w:tblStyle w:val="TableGrid"/>
        <w:tblW w:w="0" w:type="auto"/>
        <w:tblLook w:val="04A0" w:firstRow="1" w:lastRow="0" w:firstColumn="1" w:lastColumn="0" w:noHBand="0" w:noVBand="1"/>
      </w:tblPr>
      <w:tblGrid>
        <w:gridCol w:w="9629"/>
      </w:tblGrid>
      <w:tr w:rsidR="006541E3" w14:paraId="218C4F35" w14:textId="77777777" w:rsidTr="006541E3">
        <w:tc>
          <w:tcPr>
            <w:tcW w:w="9629" w:type="dxa"/>
          </w:tcPr>
          <w:p w14:paraId="6974E25A" w14:textId="77777777" w:rsidR="006541E3" w:rsidRDefault="006541E3" w:rsidP="006541E3">
            <w:pPr>
              <w:pStyle w:val="ListParagraph"/>
              <w:numPr>
                <w:ilvl w:val="0"/>
                <w:numId w:val="76"/>
              </w:numPr>
              <w:autoSpaceDN w:val="0"/>
              <w:spacing w:after="120"/>
              <w:ind w:left="720"/>
              <w:contextualSpacing w:val="0"/>
              <w:jc w:val="left"/>
              <w:rPr>
                <w:rFonts w:eastAsia="SimSun"/>
                <w:szCs w:val="24"/>
                <w:lang w:eastAsia="zh-CN"/>
              </w:rPr>
            </w:pPr>
            <w:r>
              <w:rPr>
                <w:szCs w:val="24"/>
                <w:lang w:eastAsia="zh-CN"/>
              </w:rPr>
              <w:t>Feature Lead notes</w:t>
            </w:r>
          </w:p>
          <w:p w14:paraId="441C8A03" w14:textId="77777777" w:rsidR="006541E3" w:rsidRDefault="006541E3" w:rsidP="006541E3">
            <w:pPr>
              <w:pStyle w:val="ListParagraph"/>
              <w:numPr>
                <w:ilvl w:val="1"/>
                <w:numId w:val="76"/>
              </w:numPr>
              <w:autoSpaceDN w:val="0"/>
              <w:spacing w:after="120"/>
              <w:contextualSpacing w:val="0"/>
              <w:jc w:val="left"/>
              <w:rPr>
                <w:rFonts w:eastAsia="SimSun"/>
                <w:szCs w:val="24"/>
                <w:lang w:eastAsia="zh-CN"/>
              </w:rPr>
            </w:pPr>
            <w:r>
              <w:rPr>
                <w:rFonts w:eastAsia="SimSun"/>
                <w:szCs w:val="24"/>
                <w:lang w:eastAsia="zh-CN"/>
              </w:rPr>
              <w:t>Discussion of Option 1 has been captured in Ad-hoc minutes. Feature lead’s suggestion based on discussion is that companies can be encouraged to consider technical solutions on time/frequency/phase offset precompensation in the next meeting as several companies see value to study time/frequency/phase offset precompensation as part of 6G demod SI.</w:t>
            </w:r>
          </w:p>
          <w:p w14:paraId="15E75D79" w14:textId="77777777" w:rsidR="006541E3" w:rsidRDefault="006541E3" w:rsidP="006541E3">
            <w:pPr>
              <w:pStyle w:val="ListParagraph"/>
              <w:numPr>
                <w:ilvl w:val="0"/>
                <w:numId w:val="76"/>
              </w:numPr>
              <w:autoSpaceDN w:val="0"/>
              <w:spacing w:after="120"/>
              <w:ind w:left="720"/>
              <w:contextualSpacing w:val="0"/>
              <w:jc w:val="left"/>
              <w:rPr>
                <w:rFonts w:eastAsia="SimSun"/>
                <w:szCs w:val="24"/>
                <w:lang w:eastAsia="zh-CN"/>
              </w:rPr>
            </w:pPr>
            <w:r>
              <w:rPr>
                <w:rFonts w:eastAsia="SimSun"/>
                <w:szCs w:val="24"/>
                <w:lang w:eastAsia="zh-CN"/>
              </w:rPr>
              <w:t>Proposals</w:t>
            </w:r>
          </w:p>
          <w:p w14:paraId="11EBE3BC" w14:textId="3726CC9A" w:rsidR="006541E3" w:rsidRPr="006541E3" w:rsidRDefault="006541E3" w:rsidP="006541E3">
            <w:pPr>
              <w:pStyle w:val="ListParagraph"/>
              <w:numPr>
                <w:ilvl w:val="1"/>
                <w:numId w:val="76"/>
              </w:numPr>
              <w:autoSpaceDN w:val="0"/>
              <w:spacing w:after="120"/>
              <w:contextualSpacing w:val="0"/>
              <w:jc w:val="left"/>
              <w:rPr>
                <w:rFonts w:eastAsia="SimSun"/>
                <w:szCs w:val="24"/>
                <w:lang w:eastAsia="zh-CN"/>
              </w:rPr>
            </w:pPr>
            <w:r>
              <w:t>Option 1: Study inclusion of higher layer aspects in demodulation requirements via dynamic TE decisions using known algorithms, e.g., applying timing offset reports (CJT).</w:t>
            </w:r>
          </w:p>
        </w:tc>
      </w:tr>
    </w:tbl>
    <w:p w14:paraId="0324A0DA" w14:textId="21CB4467" w:rsidR="009703E3" w:rsidRDefault="009703E3" w:rsidP="006541E3">
      <w:pPr>
        <w:rPr>
          <w:lang w:val="en-US"/>
        </w:rPr>
      </w:pPr>
      <w:r>
        <w:rPr>
          <w:lang w:val="en-US"/>
        </w:rPr>
        <w:br/>
      </w:r>
      <w:r w:rsidRPr="009703E3">
        <w:rPr>
          <w:lang w:val="en-US"/>
        </w:rPr>
        <w:t>In the Rel‑19 NR MIMO Phase 5 work item, there was an attempt to introduce requirements for the CJT scenario with non‑synchronous TRPs, where reported time, frequency, and phase offsets would be precompensated and demodulation performance measured. However, such requirements were not defined, and the exact procedure for conducting pre‑compensation of the different properties was left unspecified</w:t>
      </w:r>
      <w:r>
        <w:rPr>
          <w:lang w:val="en-US"/>
        </w:rPr>
        <w:t>.</w:t>
      </w:r>
    </w:p>
    <w:p w14:paraId="7C7EB894" w14:textId="0C8404A6" w:rsidR="009703E3" w:rsidRDefault="009703E3" w:rsidP="006541E3">
      <w:pPr>
        <w:rPr>
          <w:lang w:val="en-US"/>
        </w:rPr>
      </w:pPr>
      <w:r w:rsidRPr="009703E3">
        <w:rPr>
          <w:lang w:val="en-US"/>
        </w:rPr>
        <w:t>There are other use cases where time and frequency precompensation could be applied, such as HST and NTN scenarios. Therefore, we consider it worthwhile to define precompensation procedures for TE to enable the implementation of such test scenarios</w:t>
      </w:r>
      <w:r>
        <w:rPr>
          <w:lang w:val="en-US"/>
        </w:rPr>
        <w:t>.</w:t>
      </w:r>
      <w:r w:rsidR="00D4232E">
        <w:rPr>
          <w:lang w:val="en-US"/>
        </w:rPr>
        <w:t xml:space="preserve"> We encourage network vendors to help defining time and frequency precompensation use cases, signalling, and procedures.</w:t>
      </w:r>
    </w:p>
    <w:p w14:paraId="6B38DDFE" w14:textId="0901C7FB" w:rsidR="00D4232E" w:rsidRPr="0097420C" w:rsidRDefault="00D4232E" w:rsidP="006541E3">
      <w:pPr>
        <w:rPr>
          <w:b/>
          <w:bCs/>
          <w:lang w:val="en-US"/>
        </w:rPr>
      </w:pPr>
      <w:r w:rsidRPr="0097420C">
        <w:rPr>
          <w:b/>
          <w:bCs/>
          <w:lang w:val="en-US"/>
        </w:rPr>
        <w:t>Proposal #</w:t>
      </w:r>
      <w:r w:rsidR="0097420C">
        <w:rPr>
          <w:b/>
          <w:bCs/>
          <w:lang w:val="en-US"/>
        </w:rPr>
        <w:t>42</w:t>
      </w:r>
      <w:r w:rsidRPr="0097420C">
        <w:rPr>
          <w:b/>
          <w:bCs/>
          <w:lang w:val="en-US"/>
        </w:rPr>
        <w:t>: Network vendors to define time precompensation use cases, signalling, and procedures.</w:t>
      </w:r>
    </w:p>
    <w:p w14:paraId="74A1A11B" w14:textId="3F1A781D" w:rsidR="00D4232E" w:rsidRPr="0097420C" w:rsidRDefault="00D4232E" w:rsidP="00D4232E">
      <w:pPr>
        <w:rPr>
          <w:b/>
          <w:bCs/>
          <w:lang w:val="en-US"/>
        </w:rPr>
      </w:pPr>
      <w:r w:rsidRPr="0097420C">
        <w:rPr>
          <w:b/>
          <w:bCs/>
          <w:lang w:val="en-US"/>
        </w:rPr>
        <w:t>Proposal #</w:t>
      </w:r>
      <w:r w:rsidR="0097420C">
        <w:rPr>
          <w:b/>
          <w:bCs/>
          <w:lang w:val="en-US"/>
        </w:rPr>
        <w:t>43</w:t>
      </w:r>
      <w:r w:rsidRPr="0097420C">
        <w:rPr>
          <w:b/>
          <w:bCs/>
          <w:lang w:val="en-US"/>
        </w:rPr>
        <w:t>: Network vendors to define frequency precompensation use cases, signalling, and procedures.</w:t>
      </w:r>
    </w:p>
    <w:p w14:paraId="08410B1D" w14:textId="77777777" w:rsidR="006541E3" w:rsidRPr="006541E3" w:rsidRDefault="006541E3" w:rsidP="006541E3">
      <w:pPr>
        <w:rPr>
          <w:lang w:val="en-US"/>
        </w:rPr>
      </w:pPr>
    </w:p>
    <w:p w14:paraId="64D7D065" w14:textId="6D9746FB" w:rsidR="006541E3" w:rsidRDefault="006541E3" w:rsidP="006541E3">
      <w:pPr>
        <w:pStyle w:val="Heading3"/>
        <w:rPr>
          <w:lang w:val="en-US"/>
        </w:rPr>
      </w:pPr>
      <w:r>
        <w:rPr>
          <w:lang w:val="en-US"/>
        </w:rPr>
        <w:t xml:space="preserve">2.7.4 </w:t>
      </w:r>
      <w:r w:rsidRPr="006541E3">
        <w:rPr>
          <w:lang w:val="en-US"/>
        </w:rPr>
        <w:t>Other new TE functionalities</w:t>
      </w:r>
    </w:p>
    <w:tbl>
      <w:tblPr>
        <w:tblStyle w:val="TableGrid"/>
        <w:tblW w:w="0" w:type="auto"/>
        <w:tblLook w:val="04A0" w:firstRow="1" w:lastRow="0" w:firstColumn="1" w:lastColumn="0" w:noHBand="0" w:noVBand="1"/>
      </w:tblPr>
      <w:tblGrid>
        <w:gridCol w:w="9629"/>
      </w:tblGrid>
      <w:tr w:rsidR="006541E3" w14:paraId="6DBCA5BA" w14:textId="77777777" w:rsidTr="006541E3">
        <w:tc>
          <w:tcPr>
            <w:tcW w:w="9629" w:type="dxa"/>
          </w:tcPr>
          <w:p w14:paraId="014E9B3A" w14:textId="77777777" w:rsidR="006541E3" w:rsidRDefault="006541E3" w:rsidP="006541E3">
            <w:pPr>
              <w:pStyle w:val="ListParagraph"/>
              <w:numPr>
                <w:ilvl w:val="0"/>
                <w:numId w:val="76"/>
              </w:numPr>
              <w:autoSpaceDN w:val="0"/>
              <w:spacing w:after="120"/>
              <w:ind w:left="720"/>
              <w:contextualSpacing w:val="0"/>
              <w:jc w:val="left"/>
              <w:rPr>
                <w:rFonts w:eastAsia="SimSun"/>
                <w:szCs w:val="24"/>
                <w:lang w:eastAsia="zh-CN"/>
              </w:rPr>
            </w:pPr>
            <w:r>
              <w:rPr>
                <w:szCs w:val="24"/>
                <w:lang w:eastAsia="zh-CN"/>
              </w:rPr>
              <w:t>Feature Lead notes</w:t>
            </w:r>
          </w:p>
          <w:p w14:paraId="3FA5A815" w14:textId="77777777" w:rsidR="006541E3" w:rsidRDefault="006541E3" w:rsidP="006541E3">
            <w:pPr>
              <w:pStyle w:val="ListParagraph"/>
              <w:numPr>
                <w:ilvl w:val="1"/>
                <w:numId w:val="76"/>
              </w:numPr>
              <w:autoSpaceDN w:val="0"/>
              <w:spacing w:after="120"/>
              <w:contextualSpacing w:val="0"/>
              <w:jc w:val="left"/>
              <w:rPr>
                <w:rFonts w:eastAsia="SimSun"/>
                <w:szCs w:val="24"/>
                <w:lang w:eastAsia="zh-CN"/>
              </w:rPr>
            </w:pPr>
            <w:r>
              <w:rPr>
                <w:rFonts w:eastAsia="SimSun"/>
                <w:szCs w:val="24"/>
                <w:lang w:eastAsia="zh-CN"/>
              </w:rPr>
              <w:t>Discussion of following options has been captured in Ad-hoc minutes.</w:t>
            </w:r>
          </w:p>
          <w:p w14:paraId="512E0752" w14:textId="77777777" w:rsidR="006541E3" w:rsidRDefault="006541E3" w:rsidP="006541E3">
            <w:pPr>
              <w:pStyle w:val="ListParagraph"/>
              <w:numPr>
                <w:ilvl w:val="0"/>
                <w:numId w:val="76"/>
              </w:numPr>
              <w:autoSpaceDN w:val="0"/>
              <w:spacing w:after="120"/>
              <w:ind w:left="720"/>
              <w:contextualSpacing w:val="0"/>
              <w:jc w:val="left"/>
              <w:rPr>
                <w:rFonts w:eastAsia="SimSun"/>
                <w:szCs w:val="24"/>
                <w:lang w:eastAsia="zh-CN"/>
              </w:rPr>
            </w:pPr>
            <w:r>
              <w:rPr>
                <w:rFonts w:eastAsia="SimSun"/>
                <w:szCs w:val="24"/>
                <w:lang w:eastAsia="zh-CN"/>
              </w:rPr>
              <w:t>Proposals</w:t>
            </w:r>
          </w:p>
          <w:p w14:paraId="6DDBA3FC" w14:textId="77777777" w:rsidR="006541E3" w:rsidRDefault="006541E3" w:rsidP="006541E3">
            <w:pPr>
              <w:pStyle w:val="ListParagraph"/>
              <w:numPr>
                <w:ilvl w:val="1"/>
                <w:numId w:val="76"/>
              </w:numPr>
              <w:autoSpaceDN w:val="0"/>
              <w:spacing w:after="120"/>
              <w:contextualSpacing w:val="0"/>
              <w:jc w:val="left"/>
              <w:rPr>
                <w:rFonts w:eastAsia="SimSun"/>
                <w:szCs w:val="24"/>
                <w:lang w:eastAsia="zh-CN"/>
              </w:rPr>
            </w:pPr>
            <w:r>
              <w:rPr>
                <w:szCs w:val="24"/>
                <w:lang w:eastAsia="zh-CN"/>
              </w:rPr>
              <w:t xml:space="preserve">Option 1: </w:t>
            </w:r>
            <w:r>
              <w:t>Study inclusion of higher layer aspects in demodulation requirements via increased and dynamic application of DUT feedback in the TE.</w:t>
            </w:r>
          </w:p>
          <w:p w14:paraId="1E2EFA87" w14:textId="77777777" w:rsidR="006541E3" w:rsidRDefault="006541E3" w:rsidP="006541E3">
            <w:pPr>
              <w:pStyle w:val="ListParagraph"/>
              <w:numPr>
                <w:ilvl w:val="1"/>
                <w:numId w:val="76"/>
              </w:numPr>
              <w:autoSpaceDN w:val="0"/>
              <w:spacing w:after="120"/>
              <w:contextualSpacing w:val="0"/>
              <w:jc w:val="left"/>
              <w:rPr>
                <w:rFonts w:eastAsia="SimSun"/>
                <w:szCs w:val="24"/>
                <w:lang w:eastAsia="zh-CN"/>
              </w:rPr>
            </w:pPr>
            <w:r>
              <w:t>Option 2: Study inclusion of higher layer aspects in demodulation requirements via dynamic TE decisions using known algorithms, e.g., SU/MU scheduling, dynamic resource allocation/slots.</w:t>
            </w:r>
          </w:p>
          <w:p w14:paraId="0B4DC9D0" w14:textId="77777777" w:rsidR="006541E3" w:rsidRDefault="006541E3" w:rsidP="006541E3">
            <w:pPr>
              <w:pStyle w:val="ListParagraph"/>
              <w:numPr>
                <w:ilvl w:val="1"/>
                <w:numId w:val="76"/>
              </w:numPr>
              <w:overflowPunct w:val="0"/>
              <w:autoSpaceDE w:val="0"/>
              <w:autoSpaceDN w:val="0"/>
              <w:adjustRightInd w:val="0"/>
              <w:spacing w:after="40"/>
              <w:contextualSpacing w:val="0"/>
              <w:jc w:val="left"/>
              <w:rPr>
                <w:rFonts w:eastAsia="MS Mincho"/>
                <w:lang w:val="en-US" w:eastAsia="sv-SE"/>
              </w:rPr>
            </w:pPr>
            <w:r>
              <w:rPr>
                <w:lang w:eastAsia="sv-SE"/>
              </w:rPr>
              <w:t>Option 3:</w:t>
            </w:r>
            <w:r>
              <w:rPr>
                <w:b/>
                <w:bCs/>
                <w:lang w:eastAsia="sv-SE"/>
              </w:rPr>
              <w:t xml:space="preserve"> </w:t>
            </w:r>
            <w:r>
              <w:rPr>
                <w:lang w:eastAsia="sv-SE"/>
              </w:rPr>
              <w:t>Explore utilizing test equipment algorithms to evaluate features that rely on network-side processing, enabling realistic UE performance assessment without limiting network implementation flexibility.</w:t>
            </w:r>
          </w:p>
          <w:p w14:paraId="1CE08E37" w14:textId="5DDC103D" w:rsidR="006541E3" w:rsidRPr="006541E3" w:rsidRDefault="006541E3" w:rsidP="006541E3">
            <w:pPr>
              <w:pStyle w:val="ListParagraph"/>
              <w:numPr>
                <w:ilvl w:val="1"/>
                <w:numId w:val="76"/>
              </w:numPr>
              <w:overflowPunct w:val="0"/>
              <w:autoSpaceDE w:val="0"/>
              <w:autoSpaceDN w:val="0"/>
              <w:adjustRightInd w:val="0"/>
              <w:contextualSpacing w:val="0"/>
              <w:jc w:val="left"/>
              <w:rPr>
                <w:lang w:eastAsia="sv-SE"/>
              </w:rPr>
            </w:pPr>
            <w:r>
              <w:rPr>
                <w:lang w:eastAsia="sv-SE"/>
              </w:rPr>
              <w:t>Option 4:</w:t>
            </w:r>
            <w:r>
              <w:rPr>
                <w:b/>
                <w:bCs/>
                <w:lang w:eastAsia="sv-SE"/>
              </w:rPr>
              <w:t xml:space="preserve"> </w:t>
            </w:r>
            <w:r>
              <w:rPr>
                <w:lang w:eastAsia="sv-SE"/>
              </w:rPr>
              <w:t>Identify features dependent on network-side processing and aim to define corresponding performance requirements, where feasible, using test equipment-based evaluation methods.</w:t>
            </w:r>
          </w:p>
        </w:tc>
      </w:tr>
    </w:tbl>
    <w:p w14:paraId="26D5156D" w14:textId="07D3AC73" w:rsidR="006541E3" w:rsidRDefault="009703E3" w:rsidP="006541E3">
      <w:pPr>
        <w:rPr>
          <w:lang w:val="en-US"/>
        </w:rPr>
      </w:pPr>
      <w:r>
        <w:rPr>
          <w:lang w:val="en-US"/>
        </w:rPr>
        <w:br/>
        <w:t>We have interest to study TE related higher layer aspect and dynamic resource allocation in time and frequency domain in different conditions. We encourage proponents to bring more detailed suggestions what kind of procedures could be studied.</w:t>
      </w:r>
    </w:p>
    <w:p w14:paraId="25E6568E" w14:textId="7C2D90EE" w:rsidR="009703E3" w:rsidRPr="009703E3" w:rsidRDefault="009703E3" w:rsidP="006541E3">
      <w:pPr>
        <w:rPr>
          <w:b/>
          <w:bCs/>
          <w:lang w:val="en-US"/>
        </w:rPr>
      </w:pPr>
      <w:r w:rsidRPr="009703E3">
        <w:rPr>
          <w:b/>
          <w:bCs/>
          <w:lang w:val="en-US"/>
        </w:rPr>
        <w:t>Proposal #</w:t>
      </w:r>
      <w:r w:rsidR="0097420C">
        <w:rPr>
          <w:b/>
          <w:bCs/>
          <w:lang w:val="en-US"/>
        </w:rPr>
        <w:t>44</w:t>
      </w:r>
      <w:r w:rsidRPr="009703E3">
        <w:rPr>
          <w:b/>
          <w:bCs/>
          <w:lang w:val="en-US"/>
        </w:rPr>
        <w:t>: Study TE related higher layer aspect and dynamic resource allocation in time and frequency domain.</w:t>
      </w:r>
    </w:p>
    <w:p w14:paraId="7122E134" w14:textId="77777777" w:rsidR="006541E3" w:rsidRDefault="006541E3" w:rsidP="006541E3">
      <w:pPr>
        <w:rPr>
          <w:lang w:val="en-US"/>
        </w:rPr>
      </w:pPr>
    </w:p>
    <w:p w14:paraId="41F45E47" w14:textId="4DC1C47B" w:rsidR="009703E3" w:rsidRDefault="009703E3" w:rsidP="009703E3">
      <w:pPr>
        <w:pStyle w:val="Heading2"/>
        <w:rPr>
          <w:lang w:val="en-US"/>
        </w:rPr>
      </w:pPr>
      <w:r>
        <w:rPr>
          <w:lang w:val="en-US"/>
        </w:rPr>
        <w:lastRenderedPageBreak/>
        <w:t>2.8 UE classification and applicability</w:t>
      </w:r>
    </w:p>
    <w:tbl>
      <w:tblPr>
        <w:tblStyle w:val="TableGrid"/>
        <w:tblW w:w="0" w:type="auto"/>
        <w:tblLook w:val="04A0" w:firstRow="1" w:lastRow="0" w:firstColumn="1" w:lastColumn="0" w:noHBand="0" w:noVBand="1"/>
      </w:tblPr>
      <w:tblGrid>
        <w:gridCol w:w="9629"/>
      </w:tblGrid>
      <w:tr w:rsidR="009703E3" w14:paraId="75421ABE" w14:textId="77777777" w:rsidTr="009703E3">
        <w:tc>
          <w:tcPr>
            <w:tcW w:w="9629" w:type="dxa"/>
          </w:tcPr>
          <w:p w14:paraId="13E30E4E" w14:textId="77777777" w:rsidR="009703E3" w:rsidRDefault="009703E3" w:rsidP="009703E3">
            <w:pPr>
              <w:rPr>
                <w:b/>
                <w:u w:val="single"/>
                <w:lang w:eastAsia="ko-KR"/>
              </w:rPr>
            </w:pPr>
            <w:r>
              <w:rPr>
                <w:b/>
                <w:u w:val="single"/>
                <w:lang w:eastAsia="ko-KR"/>
              </w:rPr>
              <w:t>UE classification</w:t>
            </w:r>
          </w:p>
          <w:p w14:paraId="08A88FD8" w14:textId="77777777" w:rsidR="009703E3" w:rsidRDefault="009703E3" w:rsidP="009703E3">
            <w:pPr>
              <w:pStyle w:val="ListParagraph"/>
              <w:numPr>
                <w:ilvl w:val="0"/>
                <w:numId w:val="77"/>
              </w:numPr>
              <w:autoSpaceDN w:val="0"/>
              <w:spacing w:after="120"/>
              <w:ind w:left="720"/>
              <w:contextualSpacing w:val="0"/>
              <w:jc w:val="left"/>
              <w:rPr>
                <w:rFonts w:eastAsia="SimSun"/>
                <w:szCs w:val="24"/>
                <w:lang w:eastAsia="zh-CN"/>
              </w:rPr>
            </w:pPr>
            <w:r>
              <w:rPr>
                <w:rFonts w:eastAsia="SimSun"/>
                <w:szCs w:val="24"/>
                <w:lang w:eastAsia="zh-CN"/>
              </w:rPr>
              <w:t>Proposals</w:t>
            </w:r>
          </w:p>
          <w:p w14:paraId="45A30C36" w14:textId="77777777" w:rsidR="009703E3" w:rsidRDefault="009703E3" w:rsidP="009703E3">
            <w:pPr>
              <w:pStyle w:val="ListParagraph"/>
              <w:numPr>
                <w:ilvl w:val="1"/>
                <w:numId w:val="77"/>
              </w:numPr>
              <w:autoSpaceDN w:val="0"/>
              <w:spacing w:after="120"/>
              <w:contextualSpacing w:val="0"/>
              <w:jc w:val="left"/>
              <w:rPr>
                <w:rFonts w:eastAsia="MS Mincho"/>
                <w:lang w:eastAsia="zh-CN"/>
              </w:rPr>
            </w:pPr>
            <w:r>
              <w:rPr>
                <w:szCs w:val="24"/>
                <w:lang w:eastAsia="zh-CN"/>
              </w:rPr>
              <w:t>Option 1:</w:t>
            </w:r>
            <w:r>
              <w:t xml:space="preserve"> </w:t>
            </w:r>
            <w:r>
              <w:rPr>
                <w:szCs w:val="24"/>
                <w:lang w:eastAsia="zh-CN"/>
              </w:rPr>
              <w:t>Study demod requirement handling for UE classifications and agree on questions such as a baseline set of requirements for all devices vs. individual requirements for each UE classification.</w:t>
            </w:r>
          </w:p>
          <w:p w14:paraId="1B185D0B" w14:textId="77777777" w:rsidR="009703E3" w:rsidRDefault="009703E3" w:rsidP="009703E3">
            <w:pPr>
              <w:spacing w:after="120"/>
              <w:rPr>
                <w:szCs w:val="24"/>
                <w:lang w:eastAsia="zh-CN"/>
              </w:rPr>
            </w:pPr>
          </w:p>
          <w:p w14:paraId="0AC6C8CD" w14:textId="77777777" w:rsidR="009703E3" w:rsidRDefault="009703E3" w:rsidP="009703E3">
            <w:pPr>
              <w:rPr>
                <w:b/>
                <w:u w:val="single"/>
                <w:lang w:eastAsia="ko-KR"/>
              </w:rPr>
            </w:pPr>
            <w:r>
              <w:rPr>
                <w:b/>
                <w:u w:val="single"/>
                <w:lang w:eastAsia="ko-KR"/>
              </w:rPr>
              <w:t>Device types</w:t>
            </w:r>
          </w:p>
          <w:p w14:paraId="07122316" w14:textId="77777777" w:rsidR="009703E3" w:rsidRDefault="009703E3" w:rsidP="009703E3">
            <w:pPr>
              <w:pStyle w:val="ListParagraph"/>
              <w:numPr>
                <w:ilvl w:val="0"/>
                <w:numId w:val="77"/>
              </w:numPr>
              <w:autoSpaceDN w:val="0"/>
              <w:spacing w:after="120"/>
              <w:ind w:left="720"/>
              <w:contextualSpacing w:val="0"/>
              <w:jc w:val="left"/>
              <w:rPr>
                <w:rFonts w:eastAsia="SimSun"/>
                <w:szCs w:val="24"/>
                <w:lang w:eastAsia="zh-CN"/>
              </w:rPr>
            </w:pPr>
            <w:r>
              <w:rPr>
                <w:rFonts w:eastAsia="SimSun"/>
                <w:szCs w:val="24"/>
                <w:lang w:eastAsia="zh-CN"/>
              </w:rPr>
              <w:t>Proposals</w:t>
            </w:r>
          </w:p>
          <w:p w14:paraId="29AD37CA" w14:textId="7E19BEFC" w:rsidR="009703E3" w:rsidRPr="009703E3" w:rsidRDefault="009703E3" w:rsidP="009703E3">
            <w:pPr>
              <w:pStyle w:val="ListParagraph"/>
              <w:numPr>
                <w:ilvl w:val="1"/>
                <w:numId w:val="77"/>
              </w:numPr>
              <w:autoSpaceDN w:val="0"/>
              <w:spacing w:after="120"/>
              <w:contextualSpacing w:val="0"/>
              <w:jc w:val="left"/>
              <w:rPr>
                <w:rFonts w:eastAsia="MS Mincho"/>
                <w:lang w:eastAsia="zh-CN"/>
              </w:rPr>
            </w:pPr>
            <w:r>
              <w:rPr>
                <w:szCs w:val="24"/>
                <w:lang w:eastAsia="zh-CN"/>
              </w:rPr>
              <w:t>Option 1:</w:t>
            </w:r>
            <w:r>
              <w:t xml:space="preserve"> </w:t>
            </w:r>
            <w:r>
              <w:rPr>
                <w:szCs w:val="24"/>
                <w:lang w:eastAsia="zh-CN"/>
              </w:rPr>
              <w:t>Wait for further clarification in RAN and RAN1 what device types may get defined. Afterwards discuss how device types can be covered in the test framework of RAN4.</w:t>
            </w:r>
          </w:p>
        </w:tc>
      </w:tr>
    </w:tbl>
    <w:p w14:paraId="6911D432" w14:textId="548557C5" w:rsidR="009703E3" w:rsidRDefault="009703E3" w:rsidP="009703E3">
      <w:pPr>
        <w:rPr>
          <w:lang w:val="en-US"/>
        </w:rPr>
      </w:pPr>
      <w:r>
        <w:rPr>
          <w:lang w:val="en-US"/>
        </w:rPr>
        <w:br/>
      </w:r>
      <w:r w:rsidRPr="009703E3">
        <w:rPr>
          <w:lang w:val="en-US"/>
        </w:rPr>
        <w:t>We are open to studying UE classification and device‑type‑related issues in relation to demodulation and CSI requirements. However, we consider that further clarification may first be needed from RAN and RAN1 before RAN4 can effectively proceed with discussions</w:t>
      </w:r>
      <w:r>
        <w:rPr>
          <w:lang w:val="en-US"/>
        </w:rPr>
        <w:t>.</w:t>
      </w:r>
    </w:p>
    <w:p w14:paraId="386FE4B7" w14:textId="53DBFD68" w:rsidR="009703E3" w:rsidRPr="009703E3" w:rsidRDefault="009703E3" w:rsidP="009703E3">
      <w:pPr>
        <w:rPr>
          <w:b/>
          <w:bCs/>
        </w:rPr>
      </w:pPr>
      <w:r w:rsidRPr="009703E3">
        <w:rPr>
          <w:b/>
          <w:bCs/>
          <w:lang w:val="en-US"/>
        </w:rPr>
        <w:t>Proposal #</w:t>
      </w:r>
      <w:r w:rsidR="0097420C">
        <w:rPr>
          <w:b/>
          <w:bCs/>
          <w:lang w:val="en-US"/>
        </w:rPr>
        <w:t>45</w:t>
      </w:r>
      <w:r w:rsidRPr="009703E3">
        <w:rPr>
          <w:b/>
          <w:bCs/>
          <w:lang w:val="en-US"/>
        </w:rPr>
        <w:t xml:space="preserve">: Postpone </w:t>
      </w:r>
      <w:r>
        <w:rPr>
          <w:b/>
          <w:bCs/>
          <w:lang w:val="en-US"/>
        </w:rPr>
        <w:t xml:space="preserve">the </w:t>
      </w:r>
      <w:r w:rsidRPr="009703E3">
        <w:rPr>
          <w:b/>
          <w:bCs/>
          <w:lang w:val="en-US"/>
        </w:rPr>
        <w:t xml:space="preserve">UE classification and device type discussion </w:t>
      </w:r>
      <w:r>
        <w:rPr>
          <w:b/>
          <w:bCs/>
          <w:lang w:val="en-US"/>
        </w:rPr>
        <w:t>until</w:t>
      </w:r>
      <w:r w:rsidRPr="009703E3">
        <w:rPr>
          <w:b/>
          <w:bCs/>
          <w:lang w:val="en-US"/>
        </w:rPr>
        <w:t xml:space="preserve"> RAN/RAN1 has </w:t>
      </w:r>
      <w:r>
        <w:rPr>
          <w:b/>
          <w:bCs/>
          <w:lang w:val="en-US"/>
        </w:rPr>
        <w:t>made further</w:t>
      </w:r>
      <w:r w:rsidRPr="009703E3">
        <w:rPr>
          <w:b/>
          <w:bCs/>
          <w:lang w:val="en-US"/>
        </w:rPr>
        <w:t xml:space="preserve"> progress.</w:t>
      </w:r>
    </w:p>
    <w:p w14:paraId="7A3FFE0C" w14:textId="77777777" w:rsidR="006541E3" w:rsidRPr="006541E3" w:rsidRDefault="006541E3" w:rsidP="006541E3">
      <w:pPr>
        <w:rPr>
          <w:lang w:val="en-US"/>
        </w:rPr>
      </w:pPr>
    </w:p>
    <w:p w14:paraId="4A6BABA0" w14:textId="05421D3E" w:rsidR="00FB221D" w:rsidRDefault="00FB221D" w:rsidP="00FB221D">
      <w:pPr>
        <w:pStyle w:val="Heading1"/>
        <w:numPr>
          <w:ilvl w:val="0"/>
          <w:numId w:val="39"/>
        </w:numPr>
        <w:tabs>
          <w:tab w:val="num" w:pos="432"/>
        </w:tabs>
        <w:ind w:left="432" w:hanging="432"/>
        <w:jc w:val="both"/>
        <w:rPr>
          <w:lang w:val="en-US"/>
        </w:rPr>
      </w:pPr>
      <w:r>
        <w:rPr>
          <w:lang w:val="en-US"/>
        </w:rPr>
        <w:t>Summary</w:t>
      </w:r>
    </w:p>
    <w:p w14:paraId="140BABEC" w14:textId="67B8A92B" w:rsidR="00E84A57" w:rsidRDefault="00835E49" w:rsidP="00E84A57">
      <w:pPr>
        <w:rPr>
          <w:lang w:eastAsia="zh-CN"/>
        </w:rPr>
      </w:pPr>
      <w:r w:rsidRPr="00835E49">
        <w:rPr>
          <w:lang w:eastAsia="zh-CN"/>
        </w:rPr>
        <w:t xml:space="preserve">In this paper we provided our views </w:t>
      </w:r>
      <w:r>
        <w:rPr>
          <w:lang w:eastAsia="zh-CN"/>
        </w:rPr>
        <w:t xml:space="preserve">to </w:t>
      </w:r>
      <w:r w:rsidRPr="00835E49">
        <w:rPr>
          <w:lang w:eastAsia="zh-CN"/>
        </w:rPr>
        <w:t>6G RAN4 driven non-AI demodulation and CSI topics. The following observations and proposals are made</w:t>
      </w:r>
      <w:r>
        <w:rPr>
          <w:lang w:eastAsia="zh-CN"/>
        </w:rPr>
        <w:t>.</w:t>
      </w:r>
    </w:p>
    <w:p w14:paraId="766F728F" w14:textId="360E39D8" w:rsidR="00C73182" w:rsidRPr="002C21F1" w:rsidRDefault="00F43E06" w:rsidP="00E84A57">
      <w:pPr>
        <w:rPr>
          <w:lang w:eastAsia="zh-CN"/>
        </w:rPr>
      </w:pPr>
      <w:r>
        <w:rPr>
          <w:b/>
          <w:bCs/>
          <w:lang w:eastAsia="zh-CN"/>
        </w:rPr>
        <w:t>Observation #1: In real-world scenarios, link performance is the result of CSI reporting and demodulation operating jointly.</w:t>
      </w:r>
    </w:p>
    <w:p w14:paraId="1BE2E91B" w14:textId="77777777" w:rsidR="004C5603" w:rsidRDefault="004C5603" w:rsidP="004C5603">
      <w:pPr>
        <w:rPr>
          <w:b/>
          <w:bCs/>
          <w:lang w:eastAsia="zh-CN"/>
        </w:rPr>
      </w:pPr>
      <w:r>
        <w:rPr>
          <w:b/>
          <w:bCs/>
          <w:lang w:eastAsia="zh-CN"/>
        </w:rPr>
        <w:t>Proposal #1: Use the 5G TS38.101-4 structure as the starting point for the 6G demodulation specification structure.</w:t>
      </w:r>
    </w:p>
    <w:p w14:paraId="3221CEC0" w14:textId="77777777" w:rsidR="004C5603" w:rsidRDefault="004C5603" w:rsidP="004C5603">
      <w:pPr>
        <w:rPr>
          <w:b/>
          <w:bCs/>
          <w:lang w:eastAsia="zh-CN"/>
        </w:rPr>
      </w:pPr>
      <w:r>
        <w:rPr>
          <w:b/>
          <w:bCs/>
          <w:lang w:eastAsia="zh-CN"/>
        </w:rPr>
        <w:t>Proposal #2: Study a formula-based or pseudo-code-based definition for FRCs.</w:t>
      </w:r>
    </w:p>
    <w:p w14:paraId="560557EB" w14:textId="77777777" w:rsidR="004C5603" w:rsidRDefault="004C5603" w:rsidP="004C5603">
      <w:pPr>
        <w:rPr>
          <w:b/>
          <w:bCs/>
          <w:lang w:eastAsia="zh-CN"/>
        </w:rPr>
      </w:pPr>
      <w:r>
        <w:rPr>
          <w:b/>
          <w:bCs/>
          <w:lang w:eastAsia="zh-CN"/>
        </w:rPr>
        <w:t>Proposal #3: Confirm which thread should address the FRC study.</w:t>
      </w:r>
    </w:p>
    <w:p w14:paraId="3DBB10A3" w14:textId="77777777" w:rsidR="004C5603" w:rsidRDefault="004C5603" w:rsidP="004C5603">
      <w:pPr>
        <w:rPr>
          <w:b/>
          <w:bCs/>
          <w:lang w:eastAsia="zh-CN"/>
        </w:rPr>
      </w:pPr>
      <w:r>
        <w:rPr>
          <w:b/>
          <w:bCs/>
          <w:lang w:eastAsia="zh-CN"/>
        </w:rPr>
        <w:t>Proposal #4: Study whether broadcast and feedback-less channels/signals can be considered testable.</w:t>
      </w:r>
    </w:p>
    <w:p w14:paraId="4C7A1482" w14:textId="77777777" w:rsidR="004C5603" w:rsidRDefault="004C5603" w:rsidP="004C5603">
      <w:pPr>
        <w:rPr>
          <w:b/>
          <w:bCs/>
          <w:lang w:eastAsia="zh-CN"/>
        </w:rPr>
      </w:pPr>
      <w:r>
        <w:rPr>
          <w:b/>
          <w:bCs/>
          <w:lang w:eastAsia="zh-CN"/>
        </w:rPr>
        <w:t>Proposal #5: Testing of broadcast and feedback</w:t>
      </w:r>
      <w:r>
        <w:rPr>
          <w:b/>
          <w:bCs/>
          <w:lang w:eastAsia="zh-CN"/>
        </w:rPr>
        <w:noBreakHyphen/>
        <w:t>less channels/signals shall strictly use valid RAN1 configurations.</w:t>
      </w:r>
    </w:p>
    <w:p w14:paraId="331242CC" w14:textId="77777777" w:rsidR="004C5603" w:rsidRDefault="004C5603" w:rsidP="004C5603">
      <w:pPr>
        <w:rPr>
          <w:b/>
          <w:bCs/>
          <w:lang w:eastAsia="zh-CN"/>
        </w:rPr>
      </w:pPr>
      <w:r>
        <w:rPr>
          <w:b/>
          <w:bCs/>
          <w:lang w:eastAsia="zh-CN"/>
        </w:rPr>
        <w:t>Proposal #6: Postpone ISAC discussion in 6G demod until 6G sensing has more progress.</w:t>
      </w:r>
    </w:p>
    <w:p w14:paraId="7FA678D2" w14:textId="77777777" w:rsidR="004C5603" w:rsidRDefault="004C5603" w:rsidP="004C5603">
      <w:pPr>
        <w:rPr>
          <w:b/>
          <w:bCs/>
          <w:lang w:eastAsia="zh-CN"/>
        </w:rPr>
      </w:pPr>
      <w:r>
        <w:rPr>
          <w:b/>
          <w:bCs/>
          <w:lang w:eastAsia="zh-CN"/>
        </w:rPr>
        <w:t>Observation #2: After Rel-19 study RAN4 has 3 channel model options available for 6G requirements.</w:t>
      </w:r>
    </w:p>
    <w:p w14:paraId="4AF1CA3B" w14:textId="77777777" w:rsidR="004C5603" w:rsidRDefault="004C5603" w:rsidP="004C5603">
      <w:pPr>
        <w:rPr>
          <w:b/>
          <w:bCs/>
          <w:lang w:eastAsia="zh-CN"/>
        </w:rPr>
      </w:pPr>
      <w:r>
        <w:rPr>
          <w:b/>
          <w:bCs/>
          <w:lang w:eastAsia="zh-CN"/>
        </w:rPr>
        <w:t>Proposal #7: Use the CDL channel as the baseline to all requirements.</w:t>
      </w:r>
    </w:p>
    <w:p w14:paraId="38E811DA" w14:textId="77777777" w:rsidR="004C5603" w:rsidRDefault="004C5603" w:rsidP="004C5603">
      <w:pPr>
        <w:rPr>
          <w:b/>
          <w:bCs/>
          <w:lang w:eastAsia="zh-CN"/>
        </w:rPr>
      </w:pPr>
      <w:r>
        <w:rPr>
          <w:b/>
          <w:bCs/>
          <w:lang w:eastAsia="zh-CN"/>
        </w:rPr>
        <w:t>Proposal #8: Keep TDL and xTDL channels as fallback solutions for any requirements.</w:t>
      </w:r>
    </w:p>
    <w:p w14:paraId="3A01988F" w14:textId="77777777" w:rsidR="004C5603" w:rsidRDefault="004C5603" w:rsidP="004C5603">
      <w:pPr>
        <w:rPr>
          <w:b/>
          <w:bCs/>
          <w:lang w:eastAsia="zh-CN"/>
        </w:rPr>
      </w:pPr>
      <w:r>
        <w:rPr>
          <w:b/>
          <w:bCs/>
          <w:lang w:eastAsia="zh-CN"/>
        </w:rPr>
        <w:t>Proposal #9: Treat these as 6G guidelines and leave final selection to work item stage.</w:t>
      </w:r>
    </w:p>
    <w:p w14:paraId="2DCC581E" w14:textId="77777777" w:rsidR="004C5603" w:rsidRDefault="004C5603" w:rsidP="004C5603">
      <w:pPr>
        <w:rPr>
          <w:b/>
          <w:bCs/>
          <w:lang w:eastAsia="zh-CN"/>
        </w:rPr>
      </w:pPr>
      <w:r>
        <w:rPr>
          <w:b/>
          <w:bCs/>
          <w:lang w:eastAsia="zh-CN"/>
        </w:rPr>
        <w:t>Observation #3: The legacy TDL channel antenna correlation definition is not well suited for large antenna arrays.</w:t>
      </w:r>
    </w:p>
    <w:p w14:paraId="135D38D7" w14:textId="77777777" w:rsidR="004C5603" w:rsidRDefault="004C5603" w:rsidP="004C5603">
      <w:pPr>
        <w:rPr>
          <w:b/>
          <w:bCs/>
          <w:lang w:eastAsia="zh-CN"/>
        </w:rPr>
      </w:pPr>
      <w:r>
        <w:rPr>
          <w:b/>
          <w:bCs/>
          <w:lang w:eastAsia="zh-CN"/>
        </w:rPr>
        <w:t>Proposal #10: Re-specify spatial correlation for TDL models as function of antenna element distance instead of antenna element index.</w:t>
      </w:r>
    </w:p>
    <w:p w14:paraId="7A5A3D95" w14:textId="77777777" w:rsidR="004C5603" w:rsidRDefault="004C5603" w:rsidP="004C5603">
      <w:pPr>
        <w:rPr>
          <w:b/>
          <w:bCs/>
          <w:lang w:eastAsia="zh-CN"/>
        </w:rPr>
      </w:pPr>
      <w:r>
        <w:rPr>
          <w:b/>
          <w:bCs/>
          <w:lang w:eastAsia="zh-CN"/>
        </w:rPr>
        <w:t>Proposal #11: Further study how to define antenna correlation function to better resemble physical environments.</w:t>
      </w:r>
    </w:p>
    <w:p w14:paraId="1DEE5FBE" w14:textId="77777777" w:rsidR="004C5603" w:rsidRDefault="004C5603" w:rsidP="004C5603">
      <w:pPr>
        <w:rPr>
          <w:b/>
          <w:bCs/>
          <w:lang w:eastAsia="zh-CN"/>
        </w:rPr>
      </w:pPr>
      <w:r>
        <w:rPr>
          <w:b/>
          <w:bCs/>
          <w:lang w:eastAsia="zh-CN"/>
        </w:rPr>
        <w:t>Proposal #12: Study whether the channel model is agnostic to different carrier frequencies or whether separate models are required.</w:t>
      </w:r>
    </w:p>
    <w:p w14:paraId="5CDBCB5F" w14:textId="77777777" w:rsidR="004C5603" w:rsidRDefault="004C5603" w:rsidP="004C5603">
      <w:pPr>
        <w:rPr>
          <w:b/>
          <w:bCs/>
          <w:lang w:eastAsia="zh-CN"/>
        </w:rPr>
      </w:pPr>
      <w:r>
        <w:rPr>
          <w:b/>
          <w:bCs/>
          <w:lang w:eastAsia="zh-CN"/>
        </w:rPr>
        <w:lastRenderedPageBreak/>
        <w:t>Proposal #13: Consider the channel model as agnostic to different carrier frequencies.</w:t>
      </w:r>
    </w:p>
    <w:p w14:paraId="78B06670" w14:textId="77777777" w:rsidR="004C5603" w:rsidRDefault="004C5603" w:rsidP="004C5603">
      <w:pPr>
        <w:rPr>
          <w:b/>
          <w:bCs/>
          <w:lang w:eastAsia="zh-CN"/>
        </w:rPr>
      </w:pPr>
      <w:r>
        <w:rPr>
          <w:b/>
          <w:bCs/>
          <w:lang w:eastAsia="zh-CN"/>
        </w:rPr>
        <w:t>Proposal #14: Confirm that the UL CDL channel is the exact reverse of DL CDL channel.</w:t>
      </w:r>
    </w:p>
    <w:p w14:paraId="2256C3EF" w14:textId="77777777" w:rsidR="004C5603" w:rsidRDefault="004C5603" w:rsidP="004C5603">
      <w:pPr>
        <w:tabs>
          <w:tab w:val="left" w:pos="8433"/>
        </w:tabs>
        <w:rPr>
          <w:lang w:eastAsia="zh-CN"/>
        </w:rPr>
      </w:pPr>
      <w:r>
        <w:rPr>
          <w:b/>
          <w:bCs/>
          <w:lang w:eastAsia="zh-CN"/>
        </w:rPr>
        <w:t>Proposal #15: Conduct selected trial UL CDL simulations to confirm alignment</w:t>
      </w:r>
      <w:r>
        <w:rPr>
          <w:lang w:eastAsia="zh-CN"/>
        </w:rPr>
        <w:t>.</w:t>
      </w:r>
    </w:p>
    <w:p w14:paraId="64277949" w14:textId="77777777" w:rsidR="002A61CF" w:rsidRDefault="002A61CF" w:rsidP="002A61CF">
      <w:pPr>
        <w:rPr>
          <w:b/>
          <w:bCs/>
          <w:lang w:eastAsia="zh-CN"/>
        </w:rPr>
      </w:pPr>
      <w:r>
        <w:rPr>
          <w:b/>
          <w:bCs/>
          <w:lang w:eastAsia="zh-CN"/>
        </w:rPr>
        <w:t>Proposal #16: Postpone the PMI bias discussion until Rel-20 WI has concluded a solution for 5G.</w:t>
      </w:r>
    </w:p>
    <w:p w14:paraId="16741C0A" w14:textId="77777777" w:rsidR="002A61CF" w:rsidRDefault="002A61CF" w:rsidP="002A61CF">
      <w:pPr>
        <w:rPr>
          <w:b/>
          <w:bCs/>
          <w:lang w:eastAsia="zh-CN"/>
        </w:rPr>
      </w:pPr>
      <w:r>
        <w:rPr>
          <w:b/>
          <w:bCs/>
          <w:lang w:eastAsia="zh-CN"/>
        </w:rPr>
        <w:t>Observation #4:</w:t>
      </w:r>
      <w:r>
        <w:t xml:space="preserve"> </w:t>
      </w:r>
      <w:r>
        <w:rPr>
          <w:b/>
          <w:bCs/>
          <w:lang w:eastAsia="zh-CN"/>
        </w:rPr>
        <w:t>5G UE downlink demodulation and CSI requirements the default baseline receiver is assumed as MMSE linear receiver.</w:t>
      </w:r>
    </w:p>
    <w:p w14:paraId="7F6461E1" w14:textId="77777777" w:rsidR="002A61CF" w:rsidRDefault="002A61CF" w:rsidP="002A61CF">
      <w:pPr>
        <w:rPr>
          <w:rFonts w:eastAsiaTheme="minorEastAsia"/>
          <w:b/>
          <w:bCs/>
          <w:lang w:eastAsia="zh-TW"/>
        </w:rPr>
      </w:pPr>
      <w:r>
        <w:rPr>
          <w:b/>
          <w:bCs/>
          <w:lang w:eastAsia="zh-CN"/>
        </w:rPr>
        <w:t>Observation #5:</w:t>
      </w:r>
      <w:r>
        <w:t xml:space="preserve"> </w:t>
      </w:r>
      <w:r>
        <w:rPr>
          <w:b/>
          <w:bCs/>
          <w:lang w:eastAsia="zh-CN"/>
        </w:rPr>
        <w:t>5G UE downlink demodulation and CSI requirements can assume other advanced receiver types for specific tests.</w:t>
      </w:r>
    </w:p>
    <w:p w14:paraId="67EC33E3" w14:textId="77777777" w:rsidR="002A61CF" w:rsidRDefault="002A61CF" w:rsidP="002A61CF">
      <w:pPr>
        <w:rPr>
          <w:rFonts w:eastAsiaTheme="minorEastAsia"/>
          <w:b/>
          <w:bCs/>
          <w:lang w:eastAsia="zh-TW"/>
        </w:rPr>
      </w:pPr>
      <w:r>
        <w:rPr>
          <w:rFonts w:eastAsiaTheme="minorEastAsia"/>
          <w:b/>
          <w:bCs/>
          <w:lang w:eastAsia="zh-TW"/>
        </w:rPr>
        <w:t>Observation #6: When the UE is equipped with large number of antennas, it is possible to use several small number Rx MIMO detectors for data processing, e.g., 8Rx UE can use two joint 4Rx MIMO detectors instead of one 8Rx MIMO detector for data processing.</w:t>
      </w:r>
    </w:p>
    <w:p w14:paraId="6B8F6E85" w14:textId="77777777" w:rsidR="002A61CF" w:rsidRDefault="002A61CF" w:rsidP="002A61CF">
      <w:pPr>
        <w:rPr>
          <w:b/>
          <w:bCs/>
          <w:lang w:eastAsia="zh-CN"/>
        </w:rPr>
      </w:pPr>
      <w:r>
        <w:rPr>
          <w:b/>
          <w:bCs/>
          <w:lang w:eastAsia="zh-CN"/>
        </w:rPr>
        <w:t>Proposal #17: Study baseline and simplified receiver structures.</w:t>
      </w:r>
    </w:p>
    <w:p w14:paraId="34168F03" w14:textId="77777777" w:rsidR="002A61CF" w:rsidRDefault="002A61CF" w:rsidP="002A61CF">
      <w:pPr>
        <w:rPr>
          <w:b/>
          <w:bCs/>
          <w:lang w:eastAsia="zh-CN"/>
        </w:rPr>
      </w:pPr>
      <w:r>
        <w:rPr>
          <w:b/>
          <w:bCs/>
          <w:lang w:eastAsia="zh-CN"/>
        </w:rPr>
        <w:t>Observation #7: Several key RAN1 PHY parameters that determine receiver architecture are still to be defined.</w:t>
      </w:r>
    </w:p>
    <w:p w14:paraId="60792986" w14:textId="77777777" w:rsidR="002A61CF" w:rsidRDefault="002A61CF" w:rsidP="002A61CF">
      <w:pPr>
        <w:rPr>
          <w:b/>
          <w:bCs/>
          <w:lang w:eastAsia="zh-CN"/>
        </w:rPr>
      </w:pPr>
      <w:r>
        <w:rPr>
          <w:b/>
          <w:bCs/>
          <w:lang w:eastAsia="zh-CN"/>
        </w:rPr>
        <w:t>Proposal #18: Postpone the decision on day</w:t>
      </w:r>
      <w:r>
        <w:rPr>
          <w:b/>
          <w:bCs/>
          <w:lang w:eastAsia="zh-CN"/>
        </w:rPr>
        <w:noBreakHyphen/>
        <w:t>1 baseline receiver assumptions until the dependencies on RAN1 parameters and device capability envelopes are clarified.</w:t>
      </w:r>
    </w:p>
    <w:p w14:paraId="67829E4F" w14:textId="77777777" w:rsidR="002A61CF" w:rsidRDefault="002A61CF" w:rsidP="002A61CF">
      <w:pPr>
        <w:rPr>
          <w:lang w:eastAsia="zh-CN"/>
        </w:rPr>
      </w:pPr>
      <w:r>
        <w:rPr>
          <w:b/>
          <w:bCs/>
          <w:lang w:eastAsia="zh-CN"/>
        </w:rPr>
        <w:t>Proposal #19: We are fine to confirm MMSE-IRC as the baseline receiver for base stations.</w:t>
      </w:r>
    </w:p>
    <w:p w14:paraId="2A5B0166" w14:textId="77777777" w:rsidR="009E4033" w:rsidRDefault="009E4033" w:rsidP="009E4033">
      <w:pPr>
        <w:rPr>
          <w:b/>
          <w:bCs/>
          <w:lang w:eastAsia="zh-CN"/>
        </w:rPr>
      </w:pPr>
      <w:r>
        <w:rPr>
          <w:b/>
          <w:bCs/>
          <w:lang w:eastAsia="zh-CN"/>
        </w:rPr>
        <w:t>Observation #8: 5G TX EVM UE downlink simulation assumptions are not aligned with 5G BS EVM requirements.</w:t>
      </w:r>
    </w:p>
    <w:p w14:paraId="464B0A60" w14:textId="77777777" w:rsidR="009E4033" w:rsidRDefault="009E4033" w:rsidP="009E4033">
      <w:pPr>
        <w:rPr>
          <w:b/>
          <w:bCs/>
          <w:lang w:eastAsia="zh-CN"/>
        </w:rPr>
      </w:pPr>
      <w:r>
        <w:rPr>
          <w:b/>
          <w:bCs/>
          <w:lang w:eastAsia="zh-CN"/>
        </w:rPr>
        <w:t>Observation #9: With the EVM values based on current TS 38.104, the max throughput cannot be achieved with more MIMO layers, and the degradation compared to EVM 0% can be huge in some scenarios.</w:t>
      </w:r>
    </w:p>
    <w:p w14:paraId="0BA6AB24" w14:textId="77777777" w:rsidR="009E4033" w:rsidRDefault="009E4033" w:rsidP="009E4033">
      <w:pPr>
        <w:rPr>
          <w:b/>
          <w:bCs/>
          <w:lang w:eastAsia="zh-CN"/>
        </w:rPr>
      </w:pPr>
      <w:r>
        <w:rPr>
          <w:b/>
          <w:bCs/>
          <w:lang w:eastAsia="zh-CN"/>
        </w:rPr>
        <w:t>Proposal #20: Study what EVM simulations assumptions should be used in demodulation and CSI requirements.</w:t>
      </w:r>
    </w:p>
    <w:p w14:paraId="14002F77" w14:textId="77777777" w:rsidR="009E4033" w:rsidRDefault="009E4033" w:rsidP="009E4033">
      <w:pPr>
        <w:rPr>
          <w:b/>
          <w:bCs/>
          <w:lang w:eastAsia="zh-CN"/>
        </w:rPr>
      </w:pPr>
      <w:r>
        <w:rPr>
          <w:b/>
          <w:bCs/>
          <w:lang w:eastAsia="zh-CN"/>
        </w:rPr>
        <w:t>Proposal #21: Collect observed SNR values from field logs to determine the maximum achievable SNR.</w:t>
      </w:r>
    </w:p>
    <w:p w14:paraId="6629A239" w14:textId="77777777" w:rsidR="009E4033" w:rsidRDefault="009E4033" w:rsidP="009E4033">
      <w:pPr>
        <w:rPr>
          <w:b/>
          <w:bCs/>
          <w:lang w:eastAsia="zh-CN"/>
        </w:rPr>
      </w:pPr>
      <w:r>
        <w:rPr>
          <w:b/>
          <w:bCs/>
          <w:lang w:eastAsia="zh-CN"/>
        </w:rPr>
        <w:t>Proposal #22: Consult TE vendors to identify the highest achievable SNR at a reasonable device cost.</w:t>
      </w:r>
    </w:p>
    <w:p w14:paraId="04DDB075" w14:textId="77777777" w:rsidR="009E4033" w:rsidRDefault="009E4033" w:rsidP="009E4033">
      <w:pPr>
        <w:rPr>
          <w:b/>
          <w:bCs/>
          <w:lang w:eastAsia="zh-CN"/>
        </w:rPr>
      </w:pPr>
      <w:r>
        <w:rPr>
          <w:b/>
          <w:bCs/>
          <w:lang w:eastAsia="zh-CN"/>
        </w:rPr>
        <w:t xml:space="preserve">Proposal #23: </w:t>
      </w:r>
      <w:r>
        <w:rPr>
          <w:b/>
          <w:bCs/>
          <w:szCs w:val="24"/>
          <w:lang w:eastAsia="zh-CN"/>
        </w:rPr>
        <w:t>Study the interference profile for 6G DL/UL intra-cell and inter-cell interference scenarios</w:t>
      </w:r>
      <w:r>
        <w:rPr>
          <w:b/>
          <w:bCs/>
          <w:lang w:eastAsia="zh-CN"/>
        </w:rPr>
        <w:t>.</w:t>
      </w:r>
    </w:p>
    <w:p w14:paraId="47C724DD" w14:textId="77777777" w:rsidR="009E4033" w:rsidRDefault="009E4033" w:rsidP="009E4033">
      <w:pPr>
        <w:rPr>
          <w:b/>
          <w:bCs/>
          <w:lang w:eastAsia="zh-CN"/>
        </w:rPr>
      </w:pPr>
      <w:r>
        <w:rPr>
          <w:b/>
          <w:bCs/>
          <w:lang w:eastAsia="zh-CN"/>
        </w:rPr>
        <w:t>Proposal #24: Start collecting updated interference assumptions based on 5G learnings.</w:t>
      </w:r>
    </w:p>
    <w:p w14:paraId="0A2E9727" w14:textId="77777777" w:rsidR="009E4033" w:rsidRDefault="009E4033" w:rsidP="009E4033">
      <w:pPr>
        <w:rPr>
          <w:b/>
          <w:bCs/>
          <w:lang w:eastAsia="zh-CN"/>
        </w:rPr>
      </w:pPr>
      <w:r>
        <w:rPr>
          <w:b/>
          <w:bCs/>
          <w:lang w:eastAsia="zh-CN"/>
        </w:rPr>
        <w:t>Observation #10: There is a misalignment between the operation points in the demodulation requirements and the actual system target.</w:t>
      </w:r>
    </w:p>
    <w:p w14:paraId="3F62904D" w14:textId="77777777" w:rsidR="009E4033" w:rsidRDefault="009E4033" w:rsidP="009E4033">
      <w:pPr>
        <w:rPr>
          <w:b/>
          <w:bCs/>
          <w:lang w:eastAsia="zh-CN"/>
        </w:rPr>
      </w:pPr>
      <w:r>
        <w:rPr>
          <w:b/>
          <w:bCs/>
          <w:lang w:eastAsia="zh-CN"/>
        </w:rPr>
        <w:t>Observation #11: New channel models may impact demodulation alignment.</w:t>
      </w:r>
    </w:p>
    <w:p w14:paraId="4346BD8D" w14:textId="77777777" w:rsidR="009E4033" w:rsidRDefault="009E4033" w:rsidP="009E4033">
      <w:pPr>
        <w:rPr>
          <w:b/>
          <w:bCs/>
          <w:lang w:eastAsia="zh-CN"/>
        </w:rPr>
      </w:pPr>
      <w:r>
        <w:rPr>
          <w:b/>
          <w:bCs/>
          <w:lang w:eastAsia="zh-CN"/>
        </w:rPr>
        <w:t>Proposal #25: Study whether a 10 % BLER operation point would be feasible instead of the legacy 30 % BLER.</w:t>
      </w:r>
    </w:p>
    <w:p w14:paraId="0BE2B36D" w14:textId="77777777" w:rsidR="009E4033" w:rsidRDefault="009E4033" w:rsidP="009E4033">
      <w:pPr>
        <w:rPr>
          <w:b/>
          <w:bCs/>
          <w:lang w:eastAsia="zh-CN"/>
        </w:rPr>
      </w:pPr>
      <w:r>
        <w:rPr>
          <w:b/>
          <w:bCs/>
          <w:lang w:eastAsia="zh-CN"/>
        </w:rPr>
        <w:t>Proposal #26: Study whether legacy implementation margins remain applicable under new 6G assumptions.</w:t>
      </w:r>
    </w:p>
    <w:p w14:paraId="130A10FA" w14:textId="77777777" w:rsidR="009E4033" w:rsidRDefault="009E4033" w:rsidP="009E4033">
      <w:pPr>
        <w:rPr>
          <w:b/>
          <w:bCs/>
          <w:lang w:eastAsia="zh-CN"/>
        </w:rPr>
      </w:pPr>
      <w:r>
        <w:rPr>
          <w:b/>
          <w:bCs/>
          <w:lang w:eastAsia="zh-CN"/>
        </w:rPr>
        <w:t>Proposal #27: Study whether the legacy SNR derivation procedure remains applicable under new 6G assumptions.</w:t>
      </w:r>
    </w:p>
    <w:p w14:paraId="696158FF" w14:textId="685C4FFA" w:rsidR="009E4033" w:rsidRPr="009E4033" w:rsidRDefault="009E4033" w:rsidP="009E4033">
      <w:pPr>
        <w:rPr>
          <w:b/>
          <w:bCs/>
          <w:lang w:eastAsia="zh-CN"/>
        </w:rPr>
      </w:pPr>
      <w:r>
        <w:rPr>
          <w:b/>
          <w:bCs/>
          <w:lang w:eastAsia="zh-CN"/>
        </w:rPr>
        <w:t>Observation #12: In 5G there is very limited set of demodulation requirements with link adaptation.</w:t>
      </w:r>
    </w:p>
    <w:p w14:paraId="56A02C37" w14:textId="77777777" w:rsidR="009E4033" w:rsidRDefault="009E4033" w:rsidP="009E4033">
      <w:pPr>
        <w:rPr>
          <w:b/>
          <w:bCs/>
          <w:lang w:eastAsia="zh-CN"/>
        </w:rPr>
      </w:pPr>
      <w:r>
        <w:rPr>
          <w:b/>
          <w:bCs/>
          <w:lang w:eastAsia="zh-CN"/>
        </w:rPr>
        <w:t>Proposal #28:</w:t>
      </w:r>
      <w:r>
        <w:rPr>
          <w:b/>
          <w:bCs/>
        </w:rPr>
        <w:t xml:space="preserve"> </w:t>
      </w:r>
      <w:r>
        <w:rPr>
          <w:b/>
          <w:bCs/>
          <w:lang w:eastAsia="zh-CN"/>
        </w:rPr>
        <w:t>Study the extension of demodulation tests with link adaptation.</w:t>
      </w:r>
    </w:p>
    <w:p w14:paraId="59CD244D" w14:textId="5BBD153F" w:rsidR="009E4033" w:rsidRDefault="009E4033" w:rsidP="009E4033">
      <w:pPr>
        <w:rPr>
          <w:b/>
          <w:bCs/>
          <w:lang w:eastAsia="zh-CN"/>
        </w:rPr>
      </w:pPr>
      <w:r>
        <w:rPr>
          <w:b/>
          <w:bCs/>
          <w:lang w:eastAsia="zh-CN"/>
        </w:rPr>
        <w:t>Proposal #29:</w:t>
      </w:r>
      <w:r>
        <w:rPr>
          <w:b/>
          <w:bCs/>
        </w:rPr>
        <w:t xml:space="preserve"> </w:t>
      </w:r>
      <w:r>
        <w:rPr>
          <w:b/>
          <w:bCs/>
          <w:lang w:eastAsia="zh-CN"/>
        </w:rPr>
        <w:t xml:space="preserve">Evaluate replacing </w:t>
      </w:r>
      <w:r w:rsidR="00363FA8">
        <w:rPr>
          <w:b/>
          <w:bCs/>
          <w:lang w:eastAsia="zh-CN"/>
        </w:rPr>
        <w:t>a</w:t>
      </w:r>
      <w:r>
        <w:rPr>
          <w:b/>
          <w:bCs/>
          <w:lang w:eastAsia="zh-CN"/>
        </w:rPr>
        <w:t xml:space="preserve"> number of simple demodulation or CSI tests with demodulation tests incorporating link adaptation.</w:t>
      </w:r>
    </w:p>
    <w:p w14:paraId="2DF69483" w14:textId="77777777" w:rsidR="009E4033" w:rsidRDefault="009E4033" w:rsidP="009E4033">
      <w:pPr>
        <w:rPr>
          <w:b/>
          <w:bCs/>
          <w:lang w:eastAsia="zh-CN"/>
        </w:rPr>
      </w:pPr>
      <w:r>
        <w:rPr>
          <w:b/>
          <w:bCs/>
          <w:lang w:eastAsia="zh-CN"/>
        </w:rPr>
        <w:t>Proposal #30:</w:t>
      </w:r>
      <w:r>
        <w:rPr>
          <w:b/>
          <w:bCs/>
        </w:rPr>
        <w:t xml:space="preserve"> </w:t>
      </w:r>
      <w:r>
        <w:rPr>
          <w:b/>
          <w:bCs/>
          <w:lang w:eastAsia="zh-CN"/>
        </w:rPr>
        <w:t>Conduct a simulation</w:t>
      </w:r>
      <w:r>
        <w:rPr>
          <w:b/>
          <w:bCs/>
          <w:lang w:eastAsia="zh-CN"/>
        </w:rPr>
        <w:noBreakHyphen/>
        <w:t>alignment trial using the 5G PHY with extended configurations (NumTx = 8 and 32, Rank ≤ 4) to assess alignment feasibility.</w:t>
      </w:r>
    </w:p>
    <w:p w14:paraId="663BCA48" w14:textId="77777777" w:rsidR="009E4033" w:rsidRDefault="009E4033" w:rsidP="009E4033">
      <w:pPr>
        <w:rPr>
          <w:b/>
          <w:bCs/>
          <w:lang w:eastAsia="zh-CN"/>
        </w:rPr>
      </w:pPr>
      <w:r>
        <w:rPr>
          <w:b/>
          <w:bCs/>
          <w:lang w:eastAsia="zh-CN"/>
        </w:rPr>
        <w:t>Observation #13: CQI reporting requirements use 2-step approach to evaluate all pass conditions.</w:t>
      </w:r>
    </w:p>
    <w:p w14:paraId="1536EBFE" w14:textId="77777777" w:rsidR="009E4033" w:rsidRDefault="009E4033" w:rsidP="009E4033">
      <w:pPr>
        <w:rPr>
          <w:b/>
          <w:bCs/>
          <w:lang w:eastAsia="zh-CN"/>
        </w:rPr>
      </w:pPr>
      <w:r>
        <w:rPr>
          <w:b/>
          <w:bCs/>
          <w:lang w:eastAsia="zh-CN"/>
        </w:rPr>
        <w:t>Proposal #31: Streamline CQI reporting testing into 1-step approach and setting requirements in terms of throughput/SNR and BLER limits.</w:t>
      </w:r>
    </w:p>
    <w:p w14:paraId="0DB9D678" w14:textId="77777777" w:rsidR="009E4033" w:rsidRDefault="009E4033" w:rsidP="009E4033">
      <w:pPr>
        <w:rPr>
          <w:b/>
          <w:bCs/>
          <w:lang w:eastAsia="zh-CN"/>
        </w:rPr>
      </w:pPr>
      <w:r>
        <w:rPr>
          <w:b/>
          <w:bCs/>
          <w:lang w:eastAsia="zh-CN"/>
        </w:rPr>
        <w:lastRenderedPageBreak/>
        <w:t>Proposal #32: Study the necessity of CQI reporting requirements in addition to combined demodulation and link adaptation testing.</w:t>
      </w:r>
    </w:p>
    <w:p w14:paraId="11E7E803" w14:textId="77777777" w:rsidR="004D54D6" w:rsidRDefault="004D54D6" w:rsidP="004D54D6">
      <w:pPr>
        <w:rPr>
          <w:b/>
          <w:bCs/>
          <w:lang w:eastAsia="zh-CN"/>
        </w:rPr>
      </w:pPr>
      <w:r>
        <w:rPr>
          <w:b/>
          <w:bCs/>
          <w:lang w:eastAsia="zh-CN"/>
        </w:rPr>
        <w:t xml:space="preserve">Observation #14: Likely original intention of throughput ratio </w:t>
      </w:r>
      <w:r>
        <w:rPr>
          <w:b/>
          <w:bCs/>
          <w:i/>
          <w:iCs/>
          <w:lang w:eastAsia="zh-CN"/>
        </w:rPr>
        <w:t>γ</w:t>
      </w:r>
      <w:r>
        <w:rPr>
          <w:b/>
          <w:bCs/>
          <w:lang w:eastAsia="zh-CN"/>
        </w:rPr>
        <w:t xml:space="preserve"> test metric was to make testing independent of demodulation performance.</w:t>
      </w:r>
    </w:p>
    <w:p w14:paraId="08BC76D0" w14:textId="77777777" w:rsidR="004D54D6" w:rsidRDefault="004D54D6" w:rsidP="004D54D6">
      <w:pPr>
        <w:rPr>
          <w:b/>
          <w:bCs/>
          <w:lang w:eastAsia="zh-CN"/>
        </w:rPr>
      </w:pPr>
      <w:r>
        <w:rPr>
          <w:b/>
          <w:bCs/>
          <w:lang w:eastAsia="zh-CN"/>
        </w:rPr>
        <w:t xml:space="preserve">Observation #15: Throughput ratio </w:t>
      </w:r>
      <w:r>
        <w:rPr>
          <w:b/>
          <w:bCs/>
          <w:i/>
          <w:iCs/>
          <w:lang w:eastAsia="zh-CN"/>
        </w:rPr>
        <w:t>γ</w:t>
      </w:r>
      <w:r>
        <w:rPr>
          <w:b/>
          <w:bCs/>
          <w:lang w:eastAsia="zh-CN"/>
        </w:rPr>
        <w:t xml:space="preserve"> can be unreliable test metric in highly spatially selective channels.</w:t>
      </w:r>
    </w:p>
    <w:p w14:paraId="04D8E9B3" w14:textId="77777777" w:rsidR="004D54D6" w:rsidRDefault="004D54D6" w:rsidP="004D54D6">
      <w:pPr>
        <w:rPr>
          <w:b/>
          <w:bCs/>
          <w:lang w:eastAsia="zh-CN"/>
        </w:rPr>
      </w:pPr>
      <w:r>
        <w:rPr>
          <w:b/>
          <w:bCs/>
          <w:lang w:eastAsia="zh-CN"/>
        </w:rPr>
        <w:t xml:space="preserve">Proposal #33: Simplify the PMI reporting testing process and setting requirements directly in terms of throughput/SNR instead of measuring </w:t>
      </w:r>
      <w:r>
        <w:rPr>
          <w:b/>
          <w:bCs/>
          <w:i/>
          <w:iCs/>
          <w:lang w:eastAsia="zh-CN"/>
        </w:rPr>
        <w:t>γ</w:t>
      </w:r>
      <w:r>
        <w:rPr>
          <w:b/>
          <w:bCs/>
          <w:lang w:eastAsia="zh-CN"/>
        </w:rPr>
        <w:t>.</w:t>
      </w:r>
    </w:p>
    <w:p w14:paraId="1E6374AB" w14:textId="77777777" w:rsidR="004D54D6" w:rsidRDefault="004D54D6" w:rsidP="004D54D6">
      <w:pPr>
        <w:rPr>
          <w:b/>
          <w:bCs/>
          <w:lang w:eastAsia="zh-CN"/>
        </w:rPr>
      </w:pPr>
      <w:r>
        <w:rPr>
          <w:b/>
          <w:bCs/>
          <w:lang w:eastAsia="zh-CN"/>
        </w:rPr>
        <w:t>Proposal #34: Study the necessity of PMI reporting requirements in addition to combined demodulation and link adaptation testing.</w:t>
      </w:r>
    </w:p>
    <w:p w14:paraId="3FB9106B" w14:textId="77777777" w:rsidR="00347178" w:rsidRDefault="00347178" w:rsidP="00347178">
      <w:pPr>
        <w:rPr>
          <w:b/>
          <w:bCs/>
          <w:lang w:eastAsia="zh-CN"/>
        </w:rPr>
      </w:pPr>
      <w:r>
        <w:rPr>
          <w:b/>
          <w:bCs/>
          <w:lang w:eastAsia="zh-CN"/>
        </w:rPr>
        <w:t>Observation #16: There are very few legacy rank reporting tests.</w:t>
      </w:r>
    </w:p>
    <w:p w14:paraId="39B7AA05" w14:textId="77777777" w:rsidR="00347178" w:rsidRDefault="00347178" w:rsidP="00347178">
      <w:pPr>
        <w:rPr>
          <w:b/>
          <w:bCs/>
          <w:lang w:eastAsia="zh-CN"/>
        </w:rPr>
      </w:pPr>
      <w:r>
        <w:rPr>
          <w:b/>
          <w:bCs/>
          <w:lang w:eastAsia="zh-CN"/>
        </w:rPr>
        <w:t>Observation #17: Maximum number of layers tested is just 2 in legacy rank reporting tests.</w:t>
      </w:r>
    </w:p>
    <w:p w14:paraId="560250CA" w14:textId="77777777" w:rsidR="00347178" w:rsidRDefault="00347178" w:rsidP="00347178">
      <w:pPr>
        <w:rPr>
          <w:b/>
          <w:bCs/>
          <w:lang w:eastAsia="zh-CN"/>
        </w:rPr>
      </w:pPr>
      <w:r>
        <w:rPr>
          <w:b/>
          <w:bCs/>
          <w:lang w:eastAsia="zh-CN"/>
        </w:rPr>
        <w:t>Observation #18: Test requirements are very loose in legacy rank reporting tests.</w:t>
      </w:r>
    </w:p>
    <w:p w14:paraId="4FCF91A2" w14:textId="77777777" w:rsidR="00347178" w:rsidRDefault="00347178" w:rsidP="00347178">
      <w:pPr>
        <w:rPr>
          <w:b/>
          <w:bCs/>
          <w:lang w:eastAsia="zh-CN"/>
        </w:rPr>
      </w:pPr>
      <w:r>
        <w:rPr>
          <w:b/>
          <w:bCs/>
          <w:lang w:eastAsia="zh-CN"/>
        </w:rPr>
        <w:t>Proposal #35: Study RI reporting requirements test metrics and test methodologies.</w:t>
      </w:r>
    </w:p>
    <w:p w14:paraId="1307BE5A" w14:textId="77777777" w:rsidR="00347178" w:rsidRDefault="00347178" w:rsidP="00347178">
      <w:pPr>
        <w:rPr>
          <w:b/>
          <w:bCs/>
          <w:lang w:eastAsia="zh-CN"/>
        </w:rPr>
      </w:pPr>
      <w:r>
        <w:rPr>
          <w:b/>
          <w:bCs/>
          <w:lang w:eastAsia="zh-CN"/>
        </w:rPr>
        <w:t>Proposal #36: Study the necessity of RI reporting requirements in addition to combined demodulation and link adaptation testing.</w:t>
      </w:r>
    </w:p>
    <w:p w14:paraId="3D339CC0" w14:textId="77777777" w:rsidR="0097420C" w:rsidRDefault="0097420C" w:rsidP="0097420C">
      <w:pPr>
        <w:rPr>
          <w:b/>
          <w:bCs/>
          <w:lang w:eastAsia="zh-CN"/>
        </w:rPr>
      </w:pPr>
      <w:r>
        <w:rPr>
          <w:b/>
          <w:bCs/>
          <w:lang w:eastAsia="zh-CN"/>
        </w:rPr>
        <w:t>Observation #19: The current 5G demodulation requirements with link adaptation do not include OLLA.</w:t>
      </w:r>
    </w:p>
    <w:p w14:paraId="0011381D" w14:textId="77777777" w:rsidR="0097420C" w:rsidRDefault="0097420C" w:rsidP="0097420C">
      <w:pPr>
        <w:rPr>
          <w:b/>
          <w:bCs/>
          <w:lang w:eastAsia="zh-CN"/>
        </w:rPr>
      </w:pPr>
      <w:r>
        <w:rPr>
          <w:b/>
          <w:bCs/>
          <w:lang w:eastAsia="zh-CN"/>
        </w:rPr>
        <w:t>Observation #20: A possible reference baseline OLLA implementation has been shared in the 5G WI.</w:t>
      </w:r>
    </w:p>
    <w:p w14:paraId="61854677" w14:textId="77777777" w:rsidR="0097420C" w:rsidRDefault="0097420C" w:rsidP="0097420C">
      <w:pPr>
        <w:rPr>
          <w:b/>
          <w:bCs/>
          <w:lang w:eastAsia="zh-CN"/>
        </w:rPr>
      </w:pPr>
      <w:r>
        <w:rPr>
          <w:b/>
          <w:bCs/>
          <w:lang w:eastAsia="zh-CN"/>
        </w:rPr>
        <w:t>Proposal #37:</w:t>
      </w:r>
      <w:r>
        <w:rPr>
          <w:b/>
          <w:bCs/>
        </w:rPr>
        <w:t xml:space="preserve"> </w:t>
      </w:r>
      <w:r>
        <w:rPr>
          <w:b/>
          <w:bCs/>
          <w:lang w:eastAsia="zh-CN"/>
        </w:rPr>
        <w:t>Study adding OLLA to demodulation tests with link adaptation.</w:t>
      </w:r>
    </w:p>
    <w:p w14:paraId="50ED3280" w14:textId="77777777" w:rsidR="0097420C" w:rsidRDefault="0097420C" w:rsidP="0097420C">
      <w:pPr>
        <w:rPr>
          <w:b/>
          <w:bCs/>
          <w:lang w:eastAsia="zh-CN"/>
        </w:rPr>
      </w:pPr>
      <w:r>
        <w:rPr>
          <w:b/>
          <w:bCs/>
          <w:lang w:eastAsia="zh-CN"/>
        </w:rPr>
        <w:t>Proposal #38:</w:t>
      </w:r>
      <w:r>
        <w:rPr>
          <w:b/>
          <w:bCs/>
        </w:rPr>
        <w:t xml:space="preserve"> U</w:t>
      </w:r>
      <w:r>
        <w:rPr>
          <w:b/>
          <w:bCs/>
          <w:lang w:eastAsia="zh-CN"/>
        </w:rPr>
        <w:t>se OLLA model from R4-2300703 as the starting point.</w:t>
      </w:r>
    </w:p>
    <w:p w14:paraId="36B733B0" w14:textId="77777777" w:rsidR="0097420C" w:rsidRDefault="0097420C" w:rsidP="0097420C">
      <w:pPr>
        <w:rPr>
          <w:b/>
          <w:bCs/>
          <w:lang w:eastAsia="zh-CN"/>
        </w:rPr>
      </w:pPr>
      <w:r>
        <w:rPr>
          <w:b/>
          <w:bCs/>
          <w:lang w:eastAsia="zh-CN"/>
        </w:rPr>
        <w:t>Proposal #39:</w:t>
      </w:r>
      <w:r>
        <w:rPr>
          <w:b/>
          <w:bCs/>
        </w:rPr>
        <w:t xml:space="preserve"> Companies to consider and propose simulation assumptions for OLLA model evaluation at the next meeting</w:t>
      </w:r>
      <w:r>
        <w:rPr>
          <w:b/>
          <w:bCs/>
          <w:lang w:eastAsia="zh-CN"/>
        </w:rPr>
        <w:t>.</w:t>
      </w:r>
    </w:p>
    <w:p w14:paraId="5F64C419" w14:textId="77777777" w:rsidR="0097420C" w:rsidRDefault="0097420C" w:rsidP="0097420C">
      <w:pPr>
        <w:rPr>
          <w:b/>
          <w:bCs/>
        </w:rPr>
      </w:pPr>
      <w:r>
        <w:rPr>
          <w:b/>
          <w:bCs/>
        </w:rPr>
        <w:t>Observation #21: SRS</w:t>
      </w:r>
      <w:r>
        <w:rPr>
          <w:b/>
          <w:bCs/>
        </w:rPr>
        <w:noBreakHyphen/>
        <w:t>based precoding would enable more realistic precoding in demodulation tests with spatial channel models without requiring PMI feedback.</w:t>
      </w:r>
    </w:p>
    <w:p w14:paraId="37C3E439" w14:textId="77777777" w:rsidR="0097420C" w:rsidRDefault="0097420C" w:rsidP="0097420C">
      <w:pPr>
        <w:rPr>
          <w:b/>
          <w:bCs/>
        </w:rPr>
      </w:pPr>
      <w:r>
        <w:rPr>
          <w:b/>
          <w:bCs/>
        </w:rPr>
        <w:t>Observation #22: SRS</w:t>
      </w:r>
      <w:r>
        <w:rPr>
          <w:b/>
          <w:bCs/>
        </w:rPr>
        <w:noBreakHyphen/>
        <w:t>based precoding would represent a new methodology in RAN4.</w:t>
      </w:r>
    </w:p>
    <w:p w14:paraId="7117432F" w14:textId="77777777" w:rsidR="0097420C" w:rsidRDefault="0097420C" w:rsidP="0097420C">
      <w:pPr>
        <w:rPr>
          <w:b/>
          <w:bCs/>
        </w:rPr>
      </w:pPr>
      <w:r>
        <w:rPr>
          <w:b/>
          <w:bCs/>
        </w:rPr>
        <w:t>Observation #23: SRS</w:t>
      </w:r>
      <w:r>
        <w:rPr>
          <w:b/>
          <w:bCs/>
        </w:rPr>
        <w:noBreakHyphen/>
        <w:t>based precoding would require a baseline definition of precoding processing in TE to enable aligned simulation assumptions.</w:t>
      </w:r>
    </w:p>
    <w:p w14:paraId="2F873321" w14:textId="77777777" w:rsidR="0097420C" w:rsidRDefault="0097420C" w:rsidP="0097420C">
      <w:pPr>
        <w:rPr>
          <w:b/>
          <w:bCs/>
          <w:lang w:val="en-US"/>
        </w:rPr>
      </w:pPr>
      <w:r>
        <w:rPr>
          <w:b/>
          <w:bCs/>
          <w:lang w:val="en-US"/>
        </w:rPr>
        <w:t>Proposal #40: Discuss SRS-based precoding procedure options: real SRS-based and emulated SRS-based.</w:t>
      </w:r>
    </w:p>
    <w:p w14:paraId="70C14364" w14:textId="77777777" w:rsidR="0097420C" w:rsidRDefault="0097420C" w:rsidP="0097420C">
      <w:pPr>
        <w:rPr>
          <w:lang w:val="en-US"/>
        </w:rPr>
      </w:pPr>
      <w:r>
        <w:rPr>
          <w:b/>
          <w:bCs/>
          <w:lang w:val="en-US"/>
        </w:rPr>
        <w:t>Proposal #41: Conduct an initial feasibility study of SRS-based precoding procedure options in TE.</w:t>
      </w:r>
    </w:p>
    <w:p w14:paraId="281F049E" w14:textId="77777777" w:rsidR="0097420C" w:rsidRDefault="0097420C" w:rsidP="0097420C">
      <w:pPr>
        <w:rPr>
          <w:b/>
          <w:bCs/>
          <w:lang w:val="en-US"/>
        </w:rPr>
      </w:pPr>
      <w:r>
        <w:rPr>
          <w:b/>
          <w:bCs/>
          <w:lang w:val="en-US"/>
        </w:rPr>
        <w:t>Proposal #42: Network vendors to define time precompensation use cases, signalling, and procedures.</w:t>
      </w:r>
    </w:p>
    <w:p w14:paraId="4900FBB0" w14:textId="77777777" w:rsidR="0097420C" w:rsidRDefault="0097420C" w:rsidP="0097420C">
      <w:pPr>
        <w:rPr>
          <w:b/>
          <w:bCs/>
          <w:lang w:val="en-US"/>
        </w:rPr>
      </w:pPr>
      <w:r>
        <w:rPr>
          <w:b/>
          <w:bCs/>
          <w:lang w:val="en-US"/>
        </w:rPr>
        <w:t>Proposal #43: Network vendors to define frequency precompensation use cases, signalling, and procedures.</w:t>
      </w:r>
    </w:p>
    <w:p w14:paraId="6B741B22" w14:textId="77777777" w:rsidR="0097420C" w:rsidRDefault="0097420C" w:rsidP="0097420C">
      <w:pPr>
        <w:rPr>
          <w:b/>
          <w:bCs/>
          <w:lang w:val="en-US"/>
        </w:rPr>
      </w:pPr>
      <w:r>
        <w:rPr>
          <w:b/>
          <w:bCs/>
          <w:lang w:val="en-US"/>
        </w:rPr>
        <w:t>Proposal #44: Study TE related higher layer aspect and dynamic resource allocation in time and frequency domain.</w:t>
      </w:r>
    </w:p>
    <w:p w14:paraId="2F41691D" w14:textId="77777777" w:rsidR="0097420C" w:rsidRDefault="0097420C" w:rsidP="0097420C">
      <w:pPr>
        <w:rPr>
          <w:b/>
          <w:bCs/>
        </w:rPr>
      </w:pPr>
      <w:r>
        <w:rPr>
          <w:b/>
          <w:bCs/>
          <w:lang w:val="en-US"/>
        </w:rPr>
        <w:t>Proposal #45: Postpone the UE classification and device type discussion until RAN/RAN1 has made further progress.</w:t>
      </w:r>
    </w:p>
    <w:p w14:paraId="0D45E0AC" w14:textId="77777777" w:rsidR="00B4572F" w:rsidRPr="0097420C" w:rsidRDefault="00B4572F" w:rsidP="00E84A57">
      <w:pPr>
        <w:rPr>
          <w:lang w:eastAsia="zh-CN"/>
        </w:rPr>
      </w:pPr>
    </w:p>
    <w:p w14:paraId="14704044" w14:textId="77777777" w:rsidR="003A298C" w:rsidRDefault="003A298C" w:rsidP="00E84A57">
      <w:pPr>
        <w:rPr>
          <w:lang w:eastAsia="zh-CN"/>
        </w:rPr>
      </w:pPr>
    </w:p>
    <w:p w14:paraId="024B99A6" w14:textId="77777777" w:rsidR="003A298C" w:rsidRDefault="003A298C" w:rsidP="00E84A57">
      <w:pPr>
        <w:rPr>
          <w:lang w:eastAsia="zh-CN"/>
        </w:rPr>
      </w:pPr>
    </w:p>
    <w:p w14:paraId="1DA8DCEE" w14:textId="77777777" w:rsidR="003A298C" w:rsidRDefault="003A298C" w:rsidP="00E84A57">
      <w:pPr>
        <w:rPr>
          <w:lang w:eastAsia="zh-CN"/>
        </w:rPr>
      </w:pPr>
    </w:p>
    <w:p w14:paraId="4EB2374F" w14:textId="77777777" w:rsidR="00B4572F" w:rsidRDefault="00B4572F" w:rsidP="00E84A57">
      <w:pPr>
        <w:rPr>
          <w:lang w:eastAsia="zh-CN"/>
        </w:rPr>
      </w:pPr>
    </w:p>
    <w:p w14:paraId="6EBC5E2C" w14:textId="7927C66D" w:rsidR="00FB221D" w:rsidRDefault="00FB221D" w:rsidP="00FB221D">
      <w:pPr>
        <w:pStyle w:val="Heading1"/>
        <w:numPr>
          <w:ilvl w:val="0"/>
          <w:numId w:val="39"/>
        </w:numPr>
        <w:tabs>
          <w:tab w:val="num" w:pos="432"/>
        </w:tabs>
        <w:ind w:left="432" w:hanging="432"/>
        <w:jc w:val="both"/>
        <w:rPr>
          <w:lang w:val="en-US"/>
        </w:rPr>
      </w:pPr>
      <w:r>
        <w:rPr>
          <w:lang w:val="en-US"/>
        </w:rPr>
        <w:lastRenderedPageBreak/>
        <w:t>References</w:t>
      </w:r>
    </w:p>
    <w:p w14:paraId="16C7E185" w14:textId="0D2361B8" w:rsidR="00C73182" w:rsidRDefault="00E84A57" w:rsidP="00E84A57">
      <w:pPr>
        <w:rPr>
          <w:lang w:eastAsia="zh-CN"/>
        </w:rPr>
      </w:pPr>
      <w:r>
        <w:rPr>
          <w:lang w:eastAsia="zh-CN"/>
        </w:rPr>
        <w:t>[1] RP-251881, “</w:t>
      </w:r>
      <w:r w:rsidRPr="00E84A57">
        <w:rPr>
          <w:lang w:eastAsia="zh-CN"/>
        </w:rPr>
        <w:t>New SID: Study on 6G Radio</w:t>
      </w:r>
      <w:r>
        <w:rPr>
          <w:lang w:eastAsia="zh-CN"/>
        </w:rPr>
        <w:t>”, NTT DOCOMO</w:t>
      </w:r>
    </w:p>
    <w:p w14:paraId="3827E784" w14:textId="7E8CFABE" w:rsidR="00E059BB" w:rsidRDefault="00E059BB" w:rsidP="00E059BB">
      <w:pPr>
        <w:rPr>
          <w:lang w:eastAsia="zh-CN"/>
        </w:rPr>
      </w:pPr>
      <w:r>
        <w:rPr>
          <w:lang w:eastAsia="zh-CN"/>
        </w:rPr>
        <w:t>[2] TR38.878</w:t>
      </w:r>
      <w:r w:rsidR="00B62B06">
        <w:rPr>
          <w:lang w:eastAsia="zh-CN"/>
        </w:rPr>
        <w:t>, “</w:t>
      </w:r>
      <w:r w:rsidR="00B62B06" w:rsidRPr="00B62B06">
        <w:rPr>
          <w:lang w:eastAsia="zh-CN"/>
        </w:rPr>
        <w:t>NR demodulation performance evolution</w:t>
      </w:r>
      <w:r w:rsidR="00B62B06">
        <w:rPr>
          <w:lang w:eastAsia="zh-CN"/>
        </w:rPr>
        <w:t xml:space="preserve"> (Release 18), V18.4.0 (2024-09)”</w:t>
      </w:r>
    </w:p>
    <w:p w14:paraId="591AFD53" w14:textId="354FC811" w:rsidR="00E059BB" w:rsidRDefault="00E059BB" w:rsidP="00B62B06">
      <w:pPr>
        <w:rPr>
          <w:lang w:eastAsia="zh-CN"/>
        </w:rPr>
      </w:pPr>
      <w:r>
        <w:rPr>
          <w:lang w:eastAsia="zh-CN"/>
        </w:rPr>
        <w:t>[3] TS38.104</w:t>
      </w:r>
      <w:r w:rsidR="00B62B06">
        <w:rPr>
          <w:lang w:eastAsia="zh-CN"/>
        </w:rPr>
        <w:t>, “Base Station (BS) radio transmission and reception (Release 18), V18.10.0 (2025-06)”</w:t>
      </w:r>
    </w:p>
    <w:p w14:paraId="23D2B909" w14:textId="073D8A5B" w:rsidR="00DB7704" w:rsidRDefault="00DB7704" w:rsidP="00B62B06">
      <w:pPr>
        <w:rPr>
          <w:lang w:eastAsia="zh-CN"/>
        </w:rPr>
      </w:pPr>
      <w:r>
        <w:rPr>
          <w:lang w:eastAsia="zh-CN"/>
        </w:rPr>
        <w:t xml:space="preserve">[4] </w:t>
      </w:r>
      <w:r w:rsidRPr="00DB7704">
        <w:rPr>
          <w:lang w:eastAsia="zh-CN"/>
        </w:rPr>
        <w:t>R4-25</w:t>
      </w:r>
      <w:r w:rsidR="002A61CF">
        <w:rPr>
          <w:lang w:eastAsia="zh-CN"/>
        </w:rPr>
        <w:t>20967</w:t>
      </w:r>
      <w:r>
        <w:rPr>
          <w:lang w:eastAsia="zh-CN"/>
        </w:rPr>
        <w:t>, “</w:t>
      </w:r>
      <w:r w:rsidRPr="00DB7704">
        <w:rPr>
          <w:lang w:eastAsia="zh-CN"/>
        </w:rPr>
        <w:t>Views on 6G BS Tx EVM requirement</w:t>
      </w:r>
      <w:r w:rsidR="002A61CF">
        <w:rPr>
          <w:lang w:eastAsia="zh-CN"/>
        </w:rPr>
        <w:t xml:space="preserve"> framework</w:t>
      </w:r>
      <w:r>
        <w:rPr>
          <w:lang w:eastAsia="zh-CN"/>
        </w:rPr>
        <w:t>”, MediaTek inc.</w:t>
      </w:r>
    </w:p>
    <w:p w14:paraId="48D04A9D" w14:textId="6E24D7B3" w:rsidR="00E059BB" w:rsidRDefault="00E059BB" w:rsidP="00B62B06">
      <w:pPr>
        <w:rPr>
          <w:lang w:eastAsia="zh-CN"/>
        </w:rPr>
      </w:pPr>
      <w:r>
        <w:rPr>
          <w:lang w:eastAsia="zh-CN"/>
        </w:rPr>
        <w:t>[</w:t>
      </w:r>
      <w:r w:rsidR="00DB7704">
        <w:rPr>
          <w:lang w:eastAsia="zh-CN"/>
        </w:rPr>
        <w:t>5</w:t>
      </w:r>
      <w:r>
        <w:rPr>
          <w:lang w:eastAsia="zh-CN"/>
        </w:rPr>
        <w:t>] TR38.753</w:t>
      </w:r>
      <w:r w:rsidR="00B62B06">
        <w:rPr>
          <w:lang w:eastAsia="zh-CN"/>
        </w:rPr>
        <w:t>, “Study on spatial channel model for demodulation performance Requirements for NR (Release 19), V2.0.0 (2025-09)”</w:t>
      </w:r>
    </w:p>
    <w:p w14:paraId="6F36C6A4" w14:textId="61F1BFD5" w:rsidR="00E059BB" w:rsidRDefault="00E059BB" w:rsidP="00B62B06">
      <w:pPr>
        <w:rPr>
          <w:lang w:eastAsia="zh-CN"/>
        </w:rPr>
      </w:pPr>
      <w:r>
        <w:rPr>
          <w:lang w:eastAsia="zh-CN"/>
        </w:rPr>
        <w:t>[</w:t>
      </w:r>
      <w:r w:rsidR="00DB7704">
        <w:rPr>
          <w:lang w:eastAsia="zh-CN"/>
        </w:rPr>
        <w:t>6</w:t>
      </w:r>
      <w:r>
        <w:rPr>
          <w:lang w:eastAsia="zh-CN"/>
        </w:rPr>
        <w:t>] TR38.901</w:t>
      </w:r>
      <w:r w:rsidR="00B62B06">
        <w:rPr>
          <w:lang w:eastAsia="zh-CN"/>
        </w:rPr>
        <w:t>, “Study on channel model for frequencies from 0.5 to 100 GHz (Release 19), V19.</w:t>
      </w:r>
      <w:r w:rsidR="000546EE">
        <w:rPr>
          <w:lang w:eastAsia="zh-CN"/>
        </w:rPr>
        <w:t>1</w:t>
      </w:r>
      <w:r w:rsidR="00B62B06">
        <w:rPr>
          <w:lang w:eastAsia="zh-CN"/>
        </w:rPr>
        <w:t>.0 (2025-0</w:t>
      </w:r>
      <w:r w:rsidR="000546EE">
        <w:rPr>
          <w:lang w:eastAsia="zh-CN"/>
        </w:rPr>
        <w:t>9</w:t>
      </w:r>
      <w:r w:rsidR="00B62B06">
        <w:rPr>
          <w:lang w:eastAsia="zh-CN"/>
        </w:rPr>
        <w:t>)”</w:t>
      </w:r>
    </w:p>
    <w:p w14:paraId="2D26229B" w14:textId="1097211A" w:rsidR="00C73182" w:rsidRDefault="00C73182" w:rsidP="00C73182">
      <w:pPr>
        <w:rPr>
          <w:lang w:eastAsia="zh-CN"/>
        </w:rPr>
      </w:pPr>
      <w:r>
        <w:rPr>
          <w:lang w:eastAsia="zh-CN"/>
        </w:rPr>
        <w:t>[</w:t>
      </w:r>
      <w:r w:rsidR="00DB7704">
        <w:rPr>
          <w:lang w:eastAsia="zh-CN"/>
        </w:rPr>
        <w:t>7</w:t>
      </w:r>
      <w:r>
        <w:rPr>
          <w:lang w:eastAsia="zh-CN"/>
        </w:rPr>
        <w:t xml:space="preserve">] </w:t>
      </w:r>
      <w:r w:rsidRPr="00C73182">
        <w:rPr>
          <w:lang w:eastAsia="zh-CN"/>
        </w:rPr>
        <w:t>R4-2300703</w:t>
      </w:r>
      <w:r>
        <w:rPr>
          <w:lang w:eastAsia="zh-CN"/>
        </w:rPr>
        <w:t>, “</w:t>
      </w:r>
      <w:r w:rsidRPr="00C73182">
        <w:rPr>
          <w:lang w:eastAsia="zh-CN"/>
        </w:rPr>
        <w:t>On Absolute physical layer throughput requirements with link adaptation</w:t>
      </w:r>
      <w:r>
        <w:rPr>
          <w:lang w:eastAsia="zh-CN"/>
        </w:rPr>
        <w:t xml:space="preserve">”, </w:t>
      </w:r>
      <w:r w:rsidRPr="00C73182">
        <w:rPr>
          <w:lang w:eastAsia="zh-CN"/>
        </w:rPr>
        <w:t>Nokia, Nokia Shanghai Bell</w:t>
      </w:r>
    </w:p>
    <w:p w14:paraId="385EAB0E" w14:textId="77777777" w:rsidR="00C73182" w:rsidRPr="00E84A57" w:rsidRDefault="00C73182" w:rsidP="00E84A57">
      <w:pPr>
        <w:rPr>
          <w:lang w:eastAsia="zh-CN"/>
        </w:rPr>
      </w:pPr>
    </w:p>
    <w:sectPr w:rsidR="00C73182" w:rsidRPr="00E84A57" w:rsidSect="006925AE">
      <w:headerReference w:type="default" r:id="rId8"/>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6D1943" w14:textId="77777777" w:rsidR="00B50D01" w:rsidRDefault="00B50D01" w:rsidP="000A231E">
      <w:r>
        <w:separator/>
      </w:r>
    </w:p>
  </w:endnote>
  <w:endnote w:type="continuationSeparator" w:id="0">
    <w:p w14:paraId="336C6FAB" w14:textId="77777777" w:rsidR="00B50D01" w:rsidRDefault="00B50D01" w:rsidP="000A23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D81B03" w14:textId="77777777" w:rsidR="00B50D01" w:rsidRDefault="00B50D01" w:rsidP="000A231E">
      <w:r>
        <w:separator/>
      </w:r>
    </w:p>
  </w:footnote>
  <w:footnote w:type="continuationSeparator" w:id="0">
    <w:p w14:paraId="6222F40E" w14:textId="77777777" w:rsidR="00B50D01" w:rsidRDefault="00B50D01" w:rsidP="000A23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41EF55" w14:textId="77777777" w:rsidR="0056550D" w:rsidRDefault="0056550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1E02CCC"/>
    <w:multiLevelType w:val="hybridMultilevel"/>
    <w:tmpl w:val="718A3FB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04F96FD1"/>
    <w:multiLevelType w:val="hybridMultilevel"/>
    <w:tmpl w:val="E2324122"/>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0511116B"/>
    <w:multiLevelType w:val="hybridMultilevel"/>
    <w:tmpl w:val="C9289C2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Calibri"/>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4" w15:restartNumberingAfterBreak="0">
    <w:nsid w:val="117450C2"/>
    <w:multiLevelType w:val="hybridMultilevel"/>
    <w:tmpl w:val="DE12D26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5" w15:restartNumberingAfterBreak="0">
    <w:nsid w:val="1514601A"/>
    <w:multiLevelType w:val="hybridMultilevel"/>
    <w:tmpl w:val="FBAA593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1816437D"/>
    <w:multiLevelType w:val="hybridMultilevel"/>
    <w:tmpl w:val="18060AD4"/>
    <w:lvl w:ilvl="0" w:tplc="040B0017">
      <w:start w:val="1"/>
      <w:numFmt w:val="lowerLetter"/>
      <w:lvlText w:val="%1)"/>
      <w:lvlJc w:val="left"/>
      <w:pPr>
        <w:ind w:left="927" w:hanging="360"/>
      </w:pPr>
    </w:lvl>
    <w:lvl w:ilvl="1" w:tplc="040B0019" w:tentative="1">
      <w:start w:val="1"/>
      <w:numFmt w:val="lowerLetter"/>
      <w:lvlText w:val="%2."/>
      <w:lvlJc w:val="left"/>
      <w:pPr>
        <w:ind w:left="1647" w:hanging="360"/>
      </w:pPr>
    </w:lvl>
    <w:lvl w:ilvl="2" w:tplc="040B001B" w:tentative="1">
      <w:start w:val="1"/>
      <w:numFmt w:val="lowerRoman"/>
      <w:lvlText w:val="%3."/>
      <w:lvlJc w:val="right"/>
      <w:pPr>
        <w:ind w:left="2367" w:hanging="180"/>
      </w:pPr>
    </w:lvl>
    <w:lvl w:ilvl="3" w:tplc="040B000F" w:tentative="1">
      <w:start w:val="1"/>
      <w:numFmt w:val="decimal"/>
      <w:lvlText w:val="%4."/>
      <w:lvlJc w:val="left"/>
      <w:pPr>
        <w:ind w:left="3087" w:hanging="360"/>
      </w:pPr>
    </w:lvl>
    <w:lvl w:ilvl="4" w:tplc="040B0019" w:tentative="1">
      <w:start w:val="1"/>
      <w:numFmt w:val="lowerLetter"/>
      <w:lvlText w:val="%5."/>
      <w:lvlJc w:val="left"/>
      <w:pPr>
        <w:ind w:left="3807" w:hanging="360"/>
      </w:pPr>
    </w:lvl>
    <w:lvl w:ilvl="5" w:tplc="040B001B" w:tentative="1">
      <w:start w:val="1"/>
      <w:numFmt w:val="lowerRoman"/>
      <w:lvlText w:val="%6."/>
      <w:lvlJc w:val="right"/>
      <w:pPr>
        <w:ind w:left="4527" w:hanging="180"/>
      </w:pPr>
    </w:lvl>
    <w:lvl w:ilvl="6" w:tplc="040B000F" w:tentative="1">
      <w:start w:val="1"/>
      <w:numFmt w:val="decimal"/>
      <w:lvlText w:val="%7."/>
      <w:lvlJc w:val="left"/>
      <w:pPr>
        <w:ind w:left="5247" w:hanging="360"/>
      </w:pPr>
    </w:lvl>
    <w:lvl w:ilvl="7" w:tplc="040B0019" w:tentative="1">
      <w:start w:val="1"/>
      <w:numFmt w:val="lowerLetter"/>
      <w:lvlText w:val="%8."/>
      <w:lvlJc w:val="left"/>
      <w:pPr>
        <w:ind w:left="5967" w:hanging="360"/>
      </w:pPr>
    </w:lvl>
    <w:lvl w:ilvl="8" w:tplc="040B001B" w:tentative="1">
      <w:start w:val="1"/>
      <w:numFmt w:val="lowerRoman"/>
      <w:lvlText w:val="%9."/>
      <w:lvlJc w:val="right"/>
      <w:pPr>
        <w:ind w:left="6687" w:hanging="180"/>
      </w:pPr>
    </w:lvl>
  </w:abstractNum>
  <w:abstractNum w:abstractNumId="17" w15:restartNumberingAfterBreak="0">
    <w:nsid w:val="1ACA5E68"/>
    <w:multiLevelType w:val="hybridMultilevel"/>
    <w:tmpl w:val="29D08B4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8" w15:restartNumberingAfterBreak="0">
    <w:nsid w:val="22DB75B6"/>
    <w:multiLevelType w:val="hybridMultilevel"/>
    <w:tmpl w:val="08B45832"/>
    <w:lvl w:ilvl="0" w:tplc="FFFFFFFF">
      <w:start w:val="1"/>
      <w:numFmt w:val="decimal"/>
      <w:lvlText w:val="%1)"/>
      <w:lvlJc w:val="left"/>
      <w:pPr>
        <w:ind w:left="720" w:hanging="360"/>
      </w:pPr>
    </w:lvl>
    <w:lvl w:ilvl="1" w:tplc="040B000B">
      <w:start w:val="1"/>
      <w:numFmt w:val="bullet"/>
      <w:lvlText w:val=""/>
      <w:lvlJc w:val="left"/>
      <w:pPr>
        <w:ind w:left="1440" w:hanging="360"/>
      </w:pPr>
      <w:rPr>
        <w:rFonts w:ascii="Wingdings" w:hAnsi="Wingding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25B830F5"/>
    <w:multiLevelType w:val="hybridMultilevel"/>
    <w:tmpl w:val="71288EA4"/>
    <w:lvl w:ilvl="0" w:tplc="04190003">
      <w:start w:val="1"/>
      <w:numFmt w:val="bullet"/>
      <w:lvlText w:val="o"/>
      <w:lvlJc w:val="left"/>
      <w:pPr>
        <w:ind w:left="1129" w:hanging="420"/>
      </w:pPr>
      <w:rPr>
        <w:rFonts w:ascii="Courier New" w:hAnsi="Courier New" w:cs="Courier New" w:hint="default"/>
      </w:rPr>
    </w:lvl>
    <w:lvl w:ilvl="1" w:tplc="04090001">
      <w:start w:val="1"/>
      <w:numFmt w:val="bullet"/>
      <w:lvlText w:val=""/>
      <w:lvlJc w:val="left"/>
      <w:pPr>
        <w:ind w:left="1489" w:hanging="360"/>
      </w:pPr>
      <w:rPr>
        <w:rFonts w:ascii="Symbol" w:hAnsi="Symbol" w:hint="default"/>
      </w:rPr>
    </w:lvl>
    <w:lvl w:ilvl="2" w:tplc="04090005">
      <w:start w:val="1"/>
      <w:numFmt w:val="bullet"/>
      <w:lvlText w:val=""/>
      <w:lvlJc w:val="left"/>
      <w:pPr>
        <w:ind w:left="1969" w:hanging="420"/>
      </w:pPr>
      <w:rPr>
        <w:rFonts w:ascii="Wingdings" w:hAnsi="Wingdings" w:hint="default"/>
      </w:rPr>
    </w:lvl>
    <w:lvl w:ilvl="3" w:tplc="04090001">
      <w:start w:val="1"/>
      <w:numFmt w:val="bullet"/>
      <w:lvlText w:val=""/>
      <w:lvlJc w:val="left"/>
      <w:pPr>
        <w:ind w:left="2389" w:hanging="420"/>
      </w:pPr>
      <w:rPr>
        <w:rFonts w:ascii="Wingdings" w:hAnsi="Wingdings" w:hint="default"/>
      </w:rPr>
    </w:lvl>
    <w:lvl w:ilvl="4" w:tplc="04090003">
      <w:start w:val="1"/>
      <w:numFmt w:val="bullet"/>
      <w:lvlText w:val=""/>
      <w:lvlJc w:val="left"/>
      <w:pPr>
        <w:ind w:left="2809" w:hanging="420"/>
      </w:pPr>
      <w:rPr>
        <w:rFonts w:ascii="Wingdings" w:hAnsi="Wingdings" w:hint="default"/>
      </w:rPr>
    </w:lvl>
    <w:lvl w:ilvl="5" w:tplc="04090005">
      <w:start w:val="1"/>
      <w:numFmt w:val="bullet"/>
      <w:lvlText w:val=""/>
      <w:lvlJc w:val="left"/>
      <w:pPr>
        <w:ind w:left="3229" w:hanging="420"/>
      </w:pPr>
      <w:rPr>
        <w:rFonts w:ascii="Wingdings" w:hAnsi="Wingdings" w:hint="default"/>
      </w:rPr>
    </w:lvl>
    <w:lvl w:ilvl="6" w:tplc="04090001">
      <w:start w:val="1"/>
      <w:numFmt w:val="bullet"/>
      <w:lvlText w:val=""/>
      <w:lvlJc w:val="left"/>
      <w:pPr>
        <w:ind w:left="3649" w:hanging="420"/>
      </w:pPr>
      <w:rPr>
        <w:rFonts w:ascii="Wingdings" w:hAnsi="Wingdings" w:hint="default"/>
      </w:rPr>
    </w:lvl>
    <w:lvl w:ilvl="7" w:tplc="04090003">
      <w:start w:val="1"/>
      <w:numFmt w:val="bullet"/>
      <w:lvlText w:val=""/>
      <w:lvlJc w:val="left"/>
      <w:pPr>
        <w:ind w:left="4069" w:hanging="420"/>
      </w:pPr>
      <w:rPr>
        <w:rFonts w:ascii="Wingdings" w:hAnsi="Wingdings" w:hint="default"/>
      </w:rPr>
    </w:lvl>
    <w:lvl w:ilvl="8" w:tplc="04090005">
      <w:start w:val="1"/>
      <w:numFmt w:val="bullet"/>
      <w:lvlText w:val=""/>
      <w:lvlJc w:val="left"/>
      <w:pPr>
        <w:ind w:left="4489" w:hanging="420"/>
      </w:pPr>
      <w:rPr>
        <w:rFonts w:ascii="Wingdings" w:hAnsi="Wingdings" w:hint="default"/>
      </w:rPr>
    </w:lvl>
  </w:abstractNum>
  <w:abstractNum w:abstractNumId="20" w15:restartNumberingAfterBreak="0">
    <w:nsid w:val="27301F6A"/>
    <w:multiLevelType w:val="hybridMultilevel"/>
    <w:tmpl w:val="BF9EA14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 w15:restartNumberingAfterBreak="0">
    <w:nsid w:val="28527B37"/>
    <w:multiLevelType w:val="hybridMultilevel"/>
    <w:tmpl w:val="6CEC251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 w15:restartNumberingAfterBreak="0">
    <w:nsid w:val="2AF245E8"/>
    <w:multiLevelType w:val="hybridMultilevel"/>
    <w:tmpl w:val="236E85B0"/>
    <w:lvl w:ilvl="0" w:tplc="136A33C0">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B">
      <w:start w:val="1"/>
      <w:numFmt w:val="bullet"/>
      <w:lvlText w:val=""/>
      <w:lvlJc w:val="left"/>
      <w:pPr>
        <w:ind w:left="1554"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2B1C0F49"/>
    <w:multiLevelType w:val="hybridMultilevel"/>
    <w:tmpl w:val="4BC88586"/>
    <w:lvl w:ilvl="0" w:tplc="DBC82CA2">
      <w:start w:val="1"/>
      <w:numFmt w:val="bullet"/>
      <w:lvlText w:val="•"/>
      <w:lvlJc w:val="left"/>
      <w:pPr>
        <w:tabs>
          <w:tab w:val="num" w:pos="720"/>
        </w:tabs>
        <w:ind w:left="720" w:hanging="360"/>
      </w:pPr>
      <w:rPr>
        <w:rFonts w:ascii="Arial" w:hAnsi="Arial" w:hint="default"/>
      </w:rPr>
    </w:lvl>
    <w:lvl w:ilvl="1" w:tplc="D0689ACE">
      <w:numFmt w:val="bullet"/>
      <w:lvlText w:val="–"/>
      <w:lvlJc w:val="left"/>
      <w:pPr>
        <w:tabs>
          <w:tab w:val="num" w:pos="1440"/>
        </w:tabs>
        <w:ind w:left="1440" w:hanging="360"/>
      </w:pPr>
      <w:rPr>
        <w:rFonts w:ascii="Calibri Light" w:hAnsi="Calibri Light" w:hint="default"/>
      </w:rPr>
    </w:lvl>
    <w:lvl w:ilvl="2" w:tplc="72C8CA46" w:tentative="1">
      <w:start w:val="1"/>
      <w:numFmt w:val="bullet"/>
      <w:lvlText w:val="•"/>
      <w:lvlJc w:val="left"/>
      <w:pPr>
        <w:tabs>
          <w:tab w:val="num" w:pos="2160"/>
        </w:tabs>
        <w:ind w:left="2160" w:hanging="360"/>
      </w:pPr>
      <w:rPr>
        <w:rFonts w:ascii="Arial" w:hAnsi="Arial" w:hint="default"/>
      </w:rPr>
    </w:lvl>
    <w:lvl w:ilvl="3" w:tplc="9102712C" w:tentative="1">
      <w:start w:val="1"/>
      <w:numFmt w:val="bullet"/>
      <w:lvlText w:val="•"/>
      <w:lvlJc w:val="left"/>
      <w:pPr>
        <w:tabs>
          <w:tab w:val="num" w:pos="2880"/>
        </w:tabs>
        <w:ind w:left="2880" w:hanging="360"/>
      </w:pPr>
      <w:rPr>
        <w:rFonts w:ascii="Arial" w:hAnsi="Arial" w:hint="default"/>
      </w:rPr>
    </w:lvl>
    <w:lvl w:ilvl="4" w:tplc="3DD0A112" w:tentative="1">
      <w:start w:val="1"/>
      <w:numFmt w:val="bullet"/>
      <w:lvlText w:val="•"/>
      <w:lvlJc w:val="left"/>
      <w:pPr>
        <w:tabs>
          <w:tab w:val="num" w:pos="3600"/>
        </w:tabs>
        <w:ind w:left="3600" w:hanging="360"/>
      </w:pPr>
      <w:rPr>
        <w:rFonts w:ascii="Arial" w:hAnsi="Arial" w:hint="default"/>
      </w:rPr>
    </w:lvl>
    <w:lvl w:ilvl="5" w:tplc="AEF8175C" w:tentative="1">
      <w:start w:val="1"/>
      <w:numFmt w:val="bullet"/>
      <w:lvlText w:val="•"/>
      <w:lvlJc w:val="left"/>
      <w:pPr>
        <w:tabs>
          <w:tab w:val="num" w:pos="4320"/>
        </w:tabs>
        <w:ind w:left="4320" w:hanging="360"/>
      </w:pPr>
      <w:rPr>
        <w:rFonts w:ascii="Arial" w:hAnsi="Arial" w:hint="default"/>
      </w:rPr>
    </w:lvl>
    <w:lvl w:ilvl="6" w:tplc="820A6060" w:tentative="1">
      <w:start w:val="1"/>
      <w:numFmt w:val="bullet"/>
      <w:lvlText w:val="•"/>
      <w:lvlJc w:val="left"/>
      <w:pPr>
        <w:tabs>
          <w:tab w:val="num" w:pos="5040"/>
        </w:tabs>
        <w:ind w:left="5040" w:hanging="360"/>
      </w:pPr>
      <w:rPr>
        <w:rFonts w:ascii="Arial" w:hAnsi="Arial" w:hint="default"/>
      </w:rPr>
    </w:lvl>
    <w:lvl w:ilvl="7" w:tplc="B218DCBC" w:tentative="1">
      <w:start w:val="1"/>
      <w:numFmt w:val="bullet"/>
      <w:lvlText w:val="•"/>
      <w:lvlJc w:val="left"/>
      <w:pPr>
        <w:tabs>
          <w:tab w:val="num" w:pos="5760"/>
        </w:tabs>
        <w:ind w:left="5760" w:hanging="360"/>
      </w:pPr>
      <w:rPr>
        <w:rFonts w:ascii="Arial" w:hAnsi="Arial" w:hint="default"/>
      </w:rPr>
    </w:lvl>
    <w:lvl w:ilvl="8" w:tplc="A3D0EA26"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5" w15:restartNumberingAfterBreak="0">
    <w:nsid w:val="2CA204D0"/>
    <w:multiLevelType w:val="hybridMultilevel"/>
    <w:tmpl w:val="F216F2A8"/>
    <w:lvl w:ilvl="0" w:tplc="040B0017">
      <w:start w:val="1"/>
      <w:numFmt w:val="lowerLetter"/>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6"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7" w15:restartNumberingAfterBreak="0">
    <w:nsid w:val="30E328FB"/>
    <w:multiLevelType w:val="hybridMultilevel"/>
    <w:tmpl w:val="33021A86"/>
    <w:lvl w:ilvl="0" w:tplc="FFFFFFFF">
      <w:start w:val="1"/>
      <w:numFmt w:val="decimal"/>
      <w:lvlText w:val="%1)"/>
      <w:lvlJc w:val="left"/>
      <w:pPr>
        <w:ind w:left="720" w:hanging="360"/>
      </w:pPr>
    </w:lvl>
    <w:lvl w:ilvl="1" w:tplc="040B000B">
      <w:start w:val="1"/>
      <w:numFmt w:val="bullet"/>
      <w:lvlText w:val=""/>
      <w:lvlJc w:val="left"/>
      <w:pPr>
        <w:ind w:left="1440" w:hanging="360"/>
      </w:pPr>
      <w:rPr>
        <w:rFonts w:ascii="Wingdings" w:hAnsi="Wingding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31565A56"/>
    <w:multiLevelType w:val="hybridMultilevel"/>
    <w:tmpl w:val="04EAE9F2"/>
    <w:lvl w:ilvl="0" w:tplc="04090001">
      <w:start w:val="1"/>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1A676FB"/>
    <w:multiLevelType w:val="hybridMultilevel"/>
    <w:tmpl w:val="B7FCC0E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0" w15:restartNumberingAfterBreak="0">
    <w:nsid w:val="33737E1C"/>
    <w:multiLevelType w:val="hybridMultilevel"/>
    <w:tmpl w:val="A0AC88FE"/>
    <w:lvl w:ilvl="0" w:tplc="040B0001">
      <w:start w:val="1"/>
      <w:numFmt w:val="bullet"/>
      <w:lvlText w:val=""/>
      <w:lvlJc w:val="left"/>
      <w:pPr>
        <w:tabs>
          <w:tab w:val="num" w:pos="720"/>
        </w:tabs>
        <w:ind w:left="720" w:hanging="360"/>
      </w:pPr>
      <w:rPr>
        <w:rFonts w:ascii="Symbol" w:hAnsi="Symbol" w:hint="default"/>
      </w:rPr>
    </w:lvl>
    <w:lvl w:ilvl="1" w:tplc="1D0E04E0">
      <w:numFmt w:val="bullet"/>
      <w:lvlText w:val="–"/>
      <w:lvlJc w:val="left"/>
      <w:pPr>
        <w:tabs>
          <w:tab w:val="num" w:pos="1440"/>
        </w:tabs>
        <w:ind w:left="1440" w:hanging="360"/>
      </w:pPr>
      <w:rPr>
        <w:rFonts w:ascii="Calibri Light" w:hAnsi="Calibri Light" w:hint="default"/>
      </w:rPr>
    </w:lvl>
    <w:lvl w:ilvl="2" w:tplc="7BDE7DD6" w:tentative="1">
      <w:start w:val="1"/>
      <w:numFmt w:val="bullet"/>
      <w:lvlText w:val="•"/>
      <w:lvlJc w:val="left"/>
      <w:pPr>
        <w:tabs>
          <w:tab w:val="num" w:pos="2160"/>
        </w:tabs>
        <w:ind w:left="2160" w:hanging="360"/>
      </w:pPr>
      <w:rPr>
        <w:rFonts w:ascii="Arial" w:hAnsi="Arial" w:hint="default"/>
      </w:rPr>
    </w:lvl>
    <w:lvl w:ilvl="3" w:tplc="EF94BF54" w:tentative="1">
      <w:start w:val="1"/>
      <w:numFmt w:val="bullet"/>
      <w:lvlText w:val="•"/>
      <w:lvlJc w:val="left"/>
      <w:pPr>
        <w:tabs>
          <w:tab w:val="num" w:pos="2880"/>
        </w:tabs>
        <w:ind w:left="2880" w:hanging="360"/>
      </w:pPr>
      <w:rPr>
        <w:rFonts w:ascii="Arial" w:hAnsi="Arial" w:hint="default"/>
      </w:rPr>
    </w:lvl>
    <w:lvl w:ilvl="4" w:tplc="76A07262" w:tentative="1">
      <w:start w:val="1"/>
      <w:numFmt w:val="bullet"/>
      <w:lvlText w:val="•"/>
      <w:lvlJc w:val="left"/>
      <w:pPr>
        <w:tabs>
          <w:tab w:val="num" w:pos="3600"/>
        </w:tabs>
        <w:ind w:left="3600" w:hanging="360"/>
      </w:pPr>
      <w:rPr>
        <w:rFonts w:ascii="Arial" w:hAnsi="Arial" w:hint="default"/>
      </w:rPr>
    </w:lvl>
    <w:lvl w:ilvl="5" w:tplc="79006862" w:tentative="1">
      <w:start w:val="1"/>
      <w:numFmt w:val="bullet"/>
      <w:lvlText w:val="•"/>
      <w:lvlJc w:val="left"/>
      <w:pPr>
        <w:tabs>
          <w:tab w:val="num" w:pos="4320"/>
        </w:tabs>
        <w:ind w:left="4320" w:hanging="360"/>
      </w:pPr>
      <w:rPr>
        <w:rFonts w:ascii="Arial" w:hAnsi="Arial" w:hint="default"/>
      </w:rPr>
    </w:lvl>
    <w:lvl w:ilvl="6" w:tplc="03DC4C1E" w:tentative="1">
      <w:start w:val="1"/>
      <w:numFmt w:val="bullet"/>
      <w:lvlText w:val="•"/>
      <w:lvlJc w:val="left"/>
      <w:pPr>
        <w:tabs>
          <w:tab w:val="num" w:pos="5040"/>
        </w:tabs>
        <w:ind w:left="5040" w:hanging="360"/>
      </w:pPr>
      <w:rPr>
        <w:rFonts w:ascii="Arial" w:hAnsi="Arial" w:hint="default"/>
      </w:rPr>
    </w:lvl>
    <w:lvl w:ilvl="7" w:tplc="71C032D8" w:tentative="1">
      <w:start w:val="1"/>
      <w:numFmt w:val="bullet"/>
      <w:lvlText w:val="•"/>
      <w:lvlJc w:val="left"/>
      <w:pPr>
        <w:tabs>
          <w:tab w:val="num" w:pos="5760"/>
        </w:tabs>
        <w:ind w:left="5760" w:hanging="360"/>
      </w:pPr>
      <w:rPr>
        <w:rFonts w:ascii="Arial" w:hAnsi="Arial" w:hint="default"/>
      </w:rPr>
    </w:lvl>
    <w:lvl w:ilvl="8" w:tplc="DC286B3C"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344A4543"/>
    <w:multiLevelType w:val="hybridMultilevel"/>
    <w:tmpl w:val="D600643A"/>
    <w:lvl w:ilvl="0" w:tplc="4F9EBFA2">
      <w:start w:val="1"/>
      <w:numFmt w:val="bullet"/>
      <w:lvlText w:val=""/>
      <w:lvlJc w:val="left"/>
      <w:pPr>
        <w:ind w:left="928" w:hanging="360"/>
      </w:pPr>
      <w:rPr>
        <w:rFonts w:ascii="Wingdings" w:hAnsi="Wingdings"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2" w15:restartNumberingAfterBreak="0">
    <w:nsid w:val="366A3A58"/>
    <w:multiLevelType w:val="hybridMultilevel"/>
    <w:tmpl w:val="E50227F2"/>
    <w:lvl w:ilvl="0" w:tplc="0A860F42">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A860F42">
      <w:start w:val="1"/>
      <w:numFmt w:val="bullet"/>
      <w:lvlText w:val=""/>
      <w:lvlJc w:val="left"/>
      <w:pPr>
        <w:ind w:left="2100" w:hanging="420"/>
      </w:pPr>
      <w:rPr>
        <w:rFonts w:ascii="Wingdings" w:hAnsi="Wingdings" w:hint="default"/>
      </w:rPr>
    </w:lvl>
    <w:lvl w:ilvl="4" w:tplc="3372082A">
      <w:start w:val="3"/>
      <w:numFmt w:val="bullet"/>
      <w:lvlText w:val="-"/>
      <w:lvlJc w:val="left"/>
      <w:pPr>
        <w:ind w:left="2520" w:hanging="420"/>
      </w:pPr>
      <w:rPr>
        <w:rFonts w:ascii="Times New Roman" w:eastAsia="SimSun" w:hAnsi="Times New Roman" w:cs="Times New Roman" w:hint="default"/>
      </w:rPr>
    </w:lvl>
    <w:lvl w:ilvl="5" w:tplc="8AE4EE42">
      <w:start w:val="1"/>
      <w:numFmt w:val="bullet"/>
      <w:lvlText w:val="•"/>
      <w:lvlJc w:val="left"/>
      <w:pPr>
        <w:ind w:left="2940" w:hanging="420"/>
      </w:pPr>
      <w:rPr>
        <w:rFonts w:ascii="Arial" w:hAnsi="Arial"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3" w15:restartNumberingAfterBreak="0">
    <w:nsid w:val="3B254C9E"/>
    <w:multiLevelType w:val="hybridMultilevel"/>
    <w:tmpl w:val="63B81DC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4" w15:restartNumberingAfterBreak="0">
    <w:nsid w:val="4173291C"/>
    <w:multiLevelType w:val="hybridMultilevel"/>
    <w:tmpl w:val="7CCAF22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44B233AA"/>
    <w:multiLevelType w:val="hybridMultilevel"/>
    <w:tmpl w:val="623CF232"/>
    <w:lvl w:ilvl="0" w:tplc="0D2EDFE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6" w15:restartNumberingAfterBreak="0">
    <w:nsid w:val="44B35B01"/>
    <w:multiLevelType w:val="hybridMultilevel"/>
    <w:tmpl w:val="E38885FE"/>
    <w:lvl w:ilvl="0" w:tplc="040B0011">
      <w:start w:val="1"/>
      <w:numFmt w:val="decimal"/>
      <w:lvlText w:val="%1)"/>
      <w:lvlJc w:val="left"/>
      <w:pPr>
        <w:ind w:left="720" w:hanging="360"/>
      </w:pPr>
    </w:lvl>
    <w:lvl w:ilvl="1" w:tplc="040B0019">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7" w15:restartNumberingAfterBreak="0">
    <w:nsid w:val="47EB41A6"/>
    <w:multiLevelType w:val="hybridMultilevel"/>
    <w:tmpl w:val="5F883B6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8" w15:restartNumberingAfterBreak="0">
    <w:nsid w:val="49904B9B"/>
    <w:multiLevelType w:val="hybridMultilevel"/>
    <w:tmpl w:val="812E5D84"/>
    <w:lvl w:ilvl="0" w:tplc="040B0011">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9" w15:restartNumberingAfterBreak="0">
    <w:nsid w:val="49FB53AB"/>
    <w:multiLevelType w:val="hybridMultilevel"/>
    <w:tmpl w:val="7CCAF22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Bold" w:hAnsi="Times New Roman Bold"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 w15:restartNumberingAfterBreak="0">
    <w:nsid w:val="4FFC4C9C"/>
    <w:multiLevelType w:val="hybridMultilevel"/>
    <w:tmpl w:val="3F24B000"/>
    <w:lvl w:ilvl="0" w:tplc="FFFFFFFF">
      <w:start w:val="1"/>
      <w:numFmt w:val="decimal"/>
      <w:lvlText w:val="%1)"/>
      <w:lvlJc w:val="left"/>
      <w:pPr>
        <w:ind w:left="720" w:hanging="360"/>
      </w:pPr>
    </w:lvl>
    <w:lvl w:ilvl="1" w:tplc="040B000B">
      <w:start w:val="1"/>
      <w:numFmt w:val="bullet"/>
      <w:lvlText w:val=""/>
      <w:lvlJc w:val="left"/>
      <w:pPr>
        <w:ind w:left="1440" w:hanging="360"/>
      </w:pPr>
      <w:rPr>
        <w:rFonts w:ascii="Wingdings" w:hAnsi="Wingding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52EC6D9E"/>
    <w:multiLevelType w:val="hybridMultilevel"/>
    <w:tmpl w:val="378EA4C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3" w15:restartNumberingAfterBreak="0">
    <w:nsid w:val="58B73482"/>
    <w:multiLevelType w:val="hybridMultilevel"/>
    <w:tmpl w:val="C8AE5228"/>
    <w:lvl w:ilvl="0" w:tplc="CA5A8474">
      <w:numFmt w:val="bullet"/>
      <w:lvlText w:val="–"/>
      <w:lvlJc w:val="left"/>
      <w:pPr>
        <w:ind w:left="936" w:hanging="360"/>
      </w:pPr>
      <w:rPr>
        <w:rFonts w:ascii="Arial" w:hAnsi="Aria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44" w15:restartNumberingAfterBreak="0">
    <w:nsid w:val="5DAA02A2"/>
    <w:multiLevelType w:val="hybridMultilevel"/>
    <w:tmpl w:val="AA9CA678"/>
    <w:lvl w:ilvl="0" w:tplc="04090003">
      <w:start w:val="1"/>
      <w:numFmt w:val="bullet"/>
      <w:lvlText w:val="o"/>
      <w:lvlJc w:val="left"/>
      <w:pPr>
        <w:ind w:left="1436" w:hanging="420"/>
      </w:pPr>
      <w:rPr>
        <w:rFonts w:ascii="Courier New" w:hAnsi="Courier New" w:cs="Courier New" w:hint="default"/>
      </w:rPr>
    </w:lvl>
    <w:lvl w:ilvl="1" w:tplc="0A860F42">
      <w:start w:val="1"/>
      <w:numFmt w:val="bullet"/>
      <w:lvlText w:val=""/>
      <w:lvlJc w:val="left"/>
      <w:pPr>
        <w:ind w:left="1856" w:hanging="420"/>
      </w:pPr>
      <w:rPr>
        <w:rFonts w:ascii="Wingdings" w:hAnsi="Wingdings" w:hint="default"/>
      </w:rPr>
    </w:lvl>
    <w:lvl w:ilvl="2" w:tplc="04090005" w:tentative="1">
      <w:start w:val="1"/>
      <w:numFmt w:val="bullet"/>
      <w:lvlText w:val=""/>
      <w:lvlJc w:val="left"/>
      <w:pPr>
        <w:ind w:left="2276" w:hanging="420"/>
      </w:pPr>
      <w:rPr>
        <w:rFonts w:ascii="Wingdings" w:hAnsi="Wingdings" w:hint="default"/>
      </w:rPr>
    </w:lvl>
    <w:lvl w:ilvl="3" w:tplc="04090001" w:tentative="1">
      <w:start w:val="1"/>
      <w:numFmt w:val="bullet"/>
      <w:lvlText w:val=""/>
      <w:lvlJc w:val="left"/>
      <w:pPr>
        <w:ind w:left="2696" w:hanging="420"/>
      </w:pPr>
      <w:rPr>
        <w:rFonts w:ascii="Wingdings" w:hAnsi="Wingdings" w:hint="default"/>
      </w:rPr>
    </w:lvl>
    <w:lvl w:ilvl="4" w:tplc="04090003" w:tentative="1">
      <w:start w:val="1"/>
      <w:numFmt w:val="bullet"/>
      <w:lvlText w:val=""/>
      <w:lvlJc w:val="left"/>
      <w:pPr>
        <w:ind w:left="3116" w:hanging="420"/>
      </w:pPr>
      <w:rPr>
        <w:rFonts w:ascii="Wingdings" w:hAnsi="Wingdings" w:hint="default"/>
      </w:rPr>
    </w:lvl>
    <w:lvl w:ilvl="5" w:tplc="04090005" w:tentative="1">
      <w:start w:val="1"/>
      <w:numFmt w:val="bullet"/>
      <w:lvlText w:val=""/>
      <w:lvlJc w:val="left"/>
      <w:pPr>
        <w:ind w:left="3536" w:hanging="420"/>
      </w:pPr>
      <w:rPr>
        <w:rFonts w:ascii="Wingdings" w:hAnsi="Wingdings" w:hint="default"/>
      </w:rPr>
    </w:lvl>
    <w:lvl w:ilvl="6" w:tplc="04090001" w:tentative="1">
      <w:start w:val="1"/>
      <w:numFmt w:val="bullet"/>
      <w:lvlText w:val=""/>
      <w:lvlJc w:val="left"/>
      <w:pPr>
        <w:ind w:left="3956" w:hanging="420"/>
      </w:pPr>
      <w:rPr>
        <w:rFonts w:ascii="Wingdings" w:hAnsi="Wingdings" w:hint="default"/>
      </w:rPr>
    </w:lvl>
    <w:lvl w:ilvl="7" w:tplc="04090003" w:tentative="1">
      <w:start w:val="1"/>
      <w:numFmt w:val="bullet"/>
      <w:lvlText w:val=""/>
      <w:lvlJc w:val="left"/>
      <w:pPr>
        <w:ind w:left="4376" w:hanging="420"/>
      </w:pPr>
      <w:rPr>
        <w:rFonts w:ascii="Wingdings" w:hAnsi="Wingdings" w:hint="default"/>
      </w:rPr>
    </w:lvl>
    <w:lvl w:ilvl="8" w:tplc="04090005" w:tentative="1">
      <w:start w:val="1"/>
      <w:numFmt w:val="bullet"/>
      <w:lvlText w:val=""/>
      <w:lvlJc w:val="left"/>
      <w:pPr>
        <w:ind w:left="4796" w:hanging="420"/>
      </w:pPr>
      <w:rPr>
        <w:rFonts w:ascii="Wingdings" w:hAnsi="Wingdings" w:hint="default"/>
      </w:rPr>
    </w:lvl>
  </w:abstractNum>
  <w:abstractNum w:abstractNumId="45" w15:restartNumberingAfterBreak="0">
    <w:nsid w:val="65B34752"/>
    <w:multiLevelType w:val="hybridMultilevel"/>
    <w:tmpl w:val="D4D4441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6" w15:restartNumberingAfterBreak="0">
    <w:nsid w:val="665C217B"/>
    <w:multiLevelType w:val="multilevel"/>
    <w:tmpl w:val="21064F3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lang w:val="en-GB"/>
      </w:rPr>
    </w:lvl>
    <w:lvl w:ilvl="2">
      <w:start w:val="1"/>
      <w:numFmt w:val="decimal"/>
      <w:pStyle w:val="RAN4H3"/>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7" w15:restartNumberingAfterBreak="0">
    <w:nsid w:val="700B2C28"/>
    <w:multiLevelType w:val="hybridMultilevel"/>
    <w:tmpl w:val="7CCAF226"/>
    <w:lvl w:ilvl="0" w:tplc="040B0011">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48" w15:restartNumberingAfterBreak="0">
    <w:nsid w:val="7023373D"/>
    <w:multiLevelType w:val="hybridMultilevel"/>
    <w:tmpl w:val="90E4EE18"/>
    <w:lvl w:ilvl="0" w:tplc="E2C2DFC8">
      <w:start w:val="1"/>
      <w:numFmt w:val="lowerLetter"/>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49" w15:restartNumberingAfterBreak="0">
    <w:nsid w:val="78CF7DC7"/>
    <w:multiLevelType w:val="hybridMultilevel"/>
    <w:tmpl w:val="11DA4F4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0" w15:restartNumberingAfterBreak="0">
    <w:nsid w:val="79CD1340"/>
    <w:multiLevelType w:val="hybridMultilevel"/>
    <w:tmpl w:val="60D07DB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1" w15:restartNumberingAfterBreak="0">
    <w:nsid w:val="7BFF4834"/>
    <w:multiLevelType w:val="hybridMultilevel"/>
    <w:tmpl w:val="49580D0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16cid:durableId="1272786338">
    <w:abstractNumId w:val="26"/>
  </w:num>
  <w:num w:numId="2" w16cid:durableId="1463577018">
    <w:abstractNumId w:val="35"/>
  </w:num>
  <w:num w:numId="3" w16cid:durableId="135297112">
    <w:abstractNumId w:val="31"/>
  </w:num>
  <w:num w:numId="4" w16cid:durableId="2145537560">
    <w:abstractNumId w:val="40"/>
    <w:lvlOverride w:ilvl="0">
      <w:startOverride w:val="1"/>
    </w:lvlOverride>
  </w:num>
  <w:num w:numId="5" w16cid:durableId="1806388247">
    <w:abstractNumId w:val="15"/>
  </w:num>
  <w:num w:numId="6" w16cid:durableId="1932545648">
    <w:abstractNumId w:val="11"/>
  </w:num>
  <w:num w:numId="7" w16cid:durableId="1525901107">
    <w:abstractNumId w:val="49"/>
  </w:num>
  <w:num w:numId="8" w16cid:durableId="926811464">
    <w:abstractNumId w:val="28"/>
  </w:num>
  <w:num w:numId="9" w16cid:durableId="137698071">
    <w:abstractNumId w:val="38"/>
  </w:num>
  <w:num w:numId="10" w16cid:durableId="1260720110">
    <w:abstractNumId w:val="47"/>
  </w:num>
  <w:num w:numId="11" w16cid:durableId="1713269778">
    <w:abstractNumId w:val="39"/>
  </w:num>
  <w:num w:numId="12" w16cid:durableId="1342664351">
    <w:abstractNumId w:val="34"/>
  </w:num>
  <w:num w:numId="13" w16cid:durableId="752435747">
    <w:abstractNumId w:val="36"/>
  </w:num>
  <w:num w:numId="14" w16cid:durableId="2067213921">
    <w:abstractNumId w:val="27"/>
  </w:num>
  <w:num w:numId="15" w16cid:durableId="1877813682">
    <w:abstractNumId w:val="18"/>
  </w:num>
  <w:num w:numId="16" w16cid:durableId="1948928214">
    <w:abstractNumId w:val="41"/>
  </w:num>
  <w:num w:numId="17" w16cid:durableId="1002200548">
    <w:abstractNumId w:val="43"/>
  </w:num>
  <w:num w:numId="18" w16cid:durableId="117994759">
    <w:abstractNumId w:val="24"/>
  </w:num>
  <w:num w:numId="19" w16cid:durableId="498039996">
    <w:abstractNumId w:val="44"/>
  </w:num>
  <w:num w:numId="20" w16cid:durableId="1735271595">
    <w:abstractNumId w:val="32"/>
  </w:num>
  <w:num w:numId="21" w16cid:durableId="2020962149">
    <w:abstractNumId w:val="50"/>
  </w:num>
  <w:num w:numId="22" w16cid:durableId="1340082813">
    <w:abstractNumId w:val="44"/>
  </w:num>
  <w:num w:numId="23" w16cid:durableId="1538393800">
    <w:abstractNumId w:val="32"/>
  </w:num>
  <w:num w:numId="24" w16cid:durableId="932009081">
    <w:abstractNumId w:val="44"/>
  </w:num>
  <w:num w:numId="25" w16cid:durableId="1370184199">
    <w:abstractNumId w:val="32"/>
  </w:num>
  <w:num w:numId="26" w16cid:durableId="974793919">
    <w:abstractNumId w:val="51"/>
  </w:num>
  <w:num w:numId="27" w16cid:durableId="809178774">
    <w:abstractNumId w:val="45"/>
  </w:num>
  <w:num w:numId="28" w16cid:durableId="1588229674">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744378192">
    <w:abstractNumId w:val="44"/>
  </w:num>
  <w:num w:numId="30" w16cid:durableId="160700227">
    <w:abstractNumId w:val="44"/>
  </w:num>
  <w:num w:numId="31" w16cid:durableId="635335490">
    <w:abstractNumId w:val="43"/>
  </w:num>
  <w:num w:numId="32" w16cid:durableId="131869808">
    <w:abstractNumId w:val="30"/>
  </w:num>
  <w:num w:numId="33" w16cid:durableId="1916696421">
    <w:abstractNumId w:val="23"/>
  </w:num>
  <w:num w:numId="34" w16cid:durableId="2143882483">
    <w:abstractNumId w:val="37"/>
  </w:num>
  <w:num w:numId="35" w16cid:durableId="1684743125">
    <w:abstractNumId w:val="48"/>
  </w:num>
  <w:num w:numId="36" w16cid:durableId="1585381408">
    <w:abstractNumId w:val="30"/>
  </w:num>
  <w:num w:numId="37" w16cid:durableId="1025062951">
    <w:abstractNumId w:val="14"/>
  </w:num>
  <w:num w:numId="38" w16cid:durableId="198514951">
    <w:abstractNumId w:val="14"/>
  </w:num>
  <w:num w:numId="39" w16cid:durableId="210071175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993606634">
    <w:abstractNumId w:val="14"/>
  </w:num>
  <w:num w:numId="41" w16cid:durableId="856772759">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359166339">
    <w:abstractNumId w:val="9"/>
  </w:num>
  <w:num w:numId="43" w16cid:durableId="1237979817">
    <w:abstractNumId w:val="9"/>
  </w:num>
  <w:num w:numId="44" w16cid:durableId="181207408">
    <w:abstractNumId w:val="7"/>
  </w:num>
  <w:num w:numId="45" w16cid:durableId="585924165">
    <w:abstractNumId w:val="7"/>
  </w:num>
  <w:num w:numId="46" w16cid:durableId="2001300783">
    <w:abstractNumId w:val="6"/>
  </w:num>
  <w:num w:numId="47" w16cid:durableId="1735471579">
    <w:abstractNumId w:val="6"/>
  </w:num>
  <w:num w:numId="48" w16cid:durableId="1146314806">
    <w:abstractNumId w:val="5"/>
  </w:num>
  <w:num w:numId="49" w16cid:durableId="378669693">
    <w:abstractNumId w:val="5"/>
  </w:num>
  <w:num w:numId="50" w16cid:durableId="628249230">
    <w:abstractNumId w:val="4"/>
  </w:num>
  <w:num w:numId="51" w16cid:durableId="1165438796">
    <w:abstractNumId w:val="4"/>
  </w:num>
  <w:num w:numId="52" w16cid:durableId="1932161634">
    <w:abstractNumId w:val="8"/>
  </w:num>
  <w:num w:numId="53" w16cid:durableId="1584409695">
    <w:abstractNumId w:val="8"/>
  </w:num>
  <w:num w:numId="54" w16cid:durableId="254442929">
    <w:abstractNumId w:val="3"/>
  </w:num>
  <w:num w:numId="55" w16cid:durableId="1196233031">
    <w:abstractNumId w:val="3"/>
  </w:num>
  <w:num w:numId="56" w16cid:durableId="2064406264">
    <w:abstractNumId w:val="2"/>
  </w:num>
  <w:num w:numId="57" w16cid:durableId="562301021">
    <w:abstractNumId w:val="2"/>
  </w:num>
  <w:num w:numId="58" w16cid:durableId="703529754">
    <w:abstractNumId w:val="1"/>
  </w:num>
  <w:num w:numId="59" w16cid:durableId="1468356552">
    <w:abstractNumId w:val="1"/>
  </w:num>
  <w:num w:numId="60" w16cid:durableId="1293711481">
    <w:abstractNumId w:val="0"/>
  </w:num>
  <w:num w:numId="61" w16cid:durableId="1260257294">
    <w:abstractNumId w:val="0"/>
  </w:num>
  <w:num w:numId="62" w16cid:durableId="1305744201">
    <w:abstractNumId w:val="46"/>
  </w:num>
  <w:num w:numId="63" w16cid:durableId="255602194">
    <w:abstractNumId w:val="46"/>
  </w:num>
  <w:num w:numId="64" w16cid:durableId="925454814">
    <w:abstractNumId w:val="46"/>
  </w:num>
  <w:num w:numId="65" w16cid:durableId="18629065">
    <w:abstractNumId w:val="13"/>
  </w:num>
  <w:num w:numId="66" w16cid:durableId="1817408349">
    <w:abstractNumId w:val="16"/>
  </w:num>
  <w:num w:numId="67" w16cid:durableId="1782450617">
    <w:abstractNumId w:val="33"/>
  </w:num>
  <w:num w:numId="68" w16cid:durableId="748770941">
    <w:abstractNumId w:val="42"/>
  </w:num>
  <w:num w:numId="69" w16cid:durableId="66929265">
    <w:abstractNumId w:val="17"/>
  </w:num>
  <w:num w:numId="70" w16cid:durableId="1661763342">
    <w:abstractNumId w:val="10"/>
  </w:num>
  <w:num w:numId="71" w16cid:durableId="1244991503">
    <w:abstractNumId w:val="29"/>
  </w:num>
  <w:num w:numId="72" w16cid:durableId="1141188587">
    <w:abstractNumId w:val="21"/>
  </w:num>
  <w:num w:numId="73" w16cid:durableId="941449246">
    <w:abstractNumId w:val="20"/>
  </w:num>
  <w:num w:numId="74" w16cid:durableId="504394529">
    <w:abstractNumId w:val="12"/>
  </w:num>
  <w:num w:numId="75" w16cid:durableId="1729262672">
    <w:abstractNumId w:val="25"/>
  </w:num>
  <w:num w:numId="76" w16cid:durableId="1175001414">
    <w:abstractNumId w:val="43"/>
  </w:num>
  <w:num w:numId="77" w16cid:durableId="698510042">
    <w:abstractNumId w:val="43"/>
  </w:num>
  <w:num w:numId="78" w16cid:durableId="1259603072">
    <w:abstractNumId w:val="24"/>
  </w:num>
  <w:num w:numId="79" w16cid:durableId="555436439">
    <w:abstractNumId w:val="19"/>
  </w:num>
  <w:num w:numId="80" w16cid:durableId="1641109257">
    <w:abstractNumId w:val="22"/>
  </w:num>
  <w:num w:numId="81" w16cid:durableId="1579830000">
    <w:abstractNumId w:val="2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3349"/>
    <w:rsid w:val="000041B5"/>
    <w:rsid w:val="00004F12"/>
    <w:rsid w:val="00005A38"/>
    <w:rsid w:val="00010BE6"/>
    <w:rsid w:val="00010CBA"/>
    <w:rsid w:val="0001287C"/>
    <w:rsid w:val="000152D2"/>
    <w:rsid w:val="000165AF"/>
    <w:rsid w:val="00017130"/>
    <w:rsid w:val="00021011"/>
    <w:rsid w:val="00022626"/>
    <w:rsid w:val="00023CBB"/>
    <w:rsid w:val="000243B3"/>
    <w:rsid w:val="0002640D"/>
    <w:rsid w:val="000271F9"/>
    <w:rsid w:val="000305F5"/>
    <w:rsid w:val="00030E4E"/>
    <w:rsid w:val="00033A87"/>
    <w:rsid w:val="000355F5"/>
    <w:rsid w:val="00035FFC"/>
    <w:rsid w:val="000416F2"/>
    <w:rsid w:val="000418D0"/>
    <w:rsid w:val="00042103"/>
    <w:rsid w:val="00042901"/>
    <w:rsid w:val="00042C0B"/>
    <w:rsid w:val="000467CD"/>
    <w:rsid w:val="00047534"/>
    <w:rsid w:val="00047727"/>
    <w:rsid w:val="00047749"/>
    <w:rsid w:val="0004793E"/>
    <w:rsid w:val="00052829"/>
    <w:rsid w:val="000546EE"/>
    <w:rsid w:val="00056D3F"/>
    <w:rsid w:val="00060164"/>
    <w:rsid w:val="00061B73"/>
    <w:rsid w:val="000639F4"/>
    <w:rsid w:val="00071F04"/>
    <w:rsid w:val="0007243E"/>
    <w:rsid w:val="00072782"/>
    <w:rsid w:val="00072DFA"/>
    <w:rsid w:val="00075C68"/>
    <w:rsid w:val="00076EB8"/>
    <w:rsid w:val="00080FB8"/>
    <w:rsid w:val="00083A2B"/>
    <w:rsid w:val="00084083"/>
    <w:rsid w:val="00084916"/>
    <w:rsid w:val="00086319"/>
    <w:rsid w:val="0008732E"/>
    <w:rsid w:val="000913EB"/>
    <w:rsid w:val="00095ADB"/>
    <w:rsid w:val="00095BB2"/>
    <w:rsid w:val="00097B0C"/>
    <w:rsid w:val="000A047F"/>
    <w:rsid w:val="000A231E"/>
    <w:rsid w:val="000A2C45"/>
    <w:rsid w:val="000A78E9"/>
    <w:rsid w:val="000B25DB"/>
    <w:rsid w:val="000B354F"/>
    <w:rsid w:val="000B3FEB"/>
    <w:rsid w:val="000B4272"/>
    <w:rsid w:val="000B4B60"/>
    <w:rsid w:val="000B6478"/>
    <w:rsid w:val="000B743B"/>
    <w:rsid w:val="000C096E"/>
    <w:rsid w:val="000C324E"/>
    <w:rsid w:val="000C62C6"/>
    <w:rsid w:val="000C7E8F"/>
    <w:rsid w:val="000C7ECA"/>
    <w:rsid w:val="000D0656"/>
    <w:rsid w:val="000D1A0C"/>
    <w:rsid w:val="000D2619"/>
    <w:rsid w:val="000D3185"/>
    <w:rsid w:val="000D351A"/>
    <w:rsid w:val="000D374F"/>
    <w:rsid w:val="000D3E79"/>
    <w:rsid w:val="000D46C8"/>
    <w:rsid w:val="000D476B"/>
    <w:rsid w:val="000D5A89"/>
    <w:rsid w:val="000D5BAB"/>
    <w:rsid w:val="000D5F0D"/>
    <w:rsid w:val="000D74DC"/>
    <w:rsid w:val="000D768D"/>
    <w:rsid w:val="000D7765"/>
    <w:rsid w:val="000E143B"/>
    <w:rsid w:val="000E165B"/>
    <w:rsid w:val="000E3068"/>
    <w:rsid w:val="000E331F"/>
    <w:rsid w:val="000E419B"/>
    <w:rsid w:val="000E4590"/>
    <w:rsid w:val="000E68DE"/>
    <w:rsid w:val="000E71BA"/>
    <w:rsid w:val="000E7269"/>
    <w:rsid w:val="000F1272"/>
    <w:rsid w:val="000F16C0"/>
    <w:rsid w:val="000F6E1F"/>
    <w:rsid w:val="00100B53"/>
    <w:rsid w:val="00101133"/>
    <w:rsid w:val="0010174B"/>
    <w:rsid w:val="00101BF6"/>
    <w:rsid w:val="00103109"/>
    <w:rsid w:val="00103B4F"/>
    <w:rsid w:val="00103ECD"/>
    <w:rsid w:val="00105663"/>
    <w:rsid w:val="001057EA"/>
    <w:rsid w:val="00106DE7"/>
    <w:rsid w:val="00110AAD"/>
    <w:rsid w:val="0011311C"/>
    <w:rsid w:val="00114823"/>
    <w:rsid w:val="00114DEC"/>
    <w:rsid w:val="001156CC"/>
    <w:rsid w:val="001202F7"/>
    <w:rsid w:val="00120958"/>
    <w:rsid w:val="0012136E"/>
    <w:rsid w:val="00121A25"/>
    <w:rsid w:val="00121B4E"/>
    <w:rsid w:val="001223D7"/>
    <w:rsid w:val="00123035"/>
    <w:rsid w:val="0012361E"/>
    <w:rsid w:val="001239C9"/>
    <w:rsid w:val="00124D8B"/>
    <w:rsid w:val="0012513F"/>
    <w:rsid w:val="00126A47"/>
    <w:rsid w:val="00131B4C"/>
    <w:rsid w:val="00135AB0"/>
    <w:rsid w:val="00142A44"/>
    <w:rsid w:val="00142E32"/>
    <w:rsid w:val="001447DB"/>
    <w:rsid w:val="0015040F"/>
    <w:rsid w:val="001519E5"/>
    <w:rsid w:val="0015204E"/>
    <w:rsid w:val="00153250"/>
    <w:rsid w:val="0015423F"/>
    <w:rsid w:val="00157548"/>
    <w:rsid w:val="0016101F"/>
    <w:rsid w:val="001615C0"/>
    <w:rsid w:val="00161606"/>
    <w:rsid w:val="00161E77"/>
    <w:rsid w:val="00164C75"/>
    <w:rsid w:val="001664BF"/>
    <w:rsid w:val="00166B9E"/>
    <w:rsid w:val="001672BD"/>
    <w:rsid w:val="00167C51"/>
    <w:rsid w:val="00167DF6"/>
    <w:rsid w:val="0017157E"/>
    <w:rsid w:val="0017163C"/>
    <w:rsid w:val="00171A8C"/>
    <w:rsid w:val="00172B76"/>
    <w:rsid w:val="00173AD2"/>
    <w:rsid w:val="001742C4"/>
    <w:rsid w:val="001750A9"/>
    <w:rsid w:val="00175B27"/>
    <w:rsid w:val="00176AAC"/>
    <w:rsid w:val="001839FC"/>
    <w:rsid w:val="001918C1"/>
    <w:rsid w:val="00191CFD"/>
    <w:rsid w:val="001920D3"/>
    <w:rsid w:val="00193E7A"/>
    <w:rsid w:val="00194BA2"/>
    <w:rsid w:val="0019525A"/>
    <w:rsid w:val="00197BE2"/>
    <w:rsid w:val="001A3115"/>
    <w:rsid w:val="001A3942"/>
    <w:rsid w:val="001A4192"/>
    <w:rsid w:val="001A5187"/>
    <w:rsid w:val="001B34F9"/>
    <w:rsid w:val="001B4039"/>
    <w:rsid w:val="001B4A86"/>
    <w:rsid w:val="001B4F20"/>
    <w:rsid w:val="001B6ED6"/>
    <w:rsid w:val="001C0312"/>
    <w:rsid w:val="001C0B49"/>
    <w:rsid w:val="001C209E"/>
    <w:rsid w:val="001C3975"/>
    <w:rsid w:val="001D13F3"/>
    <w:rsid w:val="001E1407"/>
    <w:rsid w:val="001E2469"/>
    <w:rsid w:val="001E40D6"/>
    <w:rsid w:val="001E519D"/>
    <w:rsid w:val="001F0CF0"/>
    <w:rsid w:val="001F1742"/>
    <w:rsid w:val="001F1BCE"/>
    <w:rsid w:val="001F2437"/>
    <w:rsid w:val="001F3227"/>
    <w:rsid w:val="001F5F4A"/>
    <w:rsid w:val="001F64D8"/>
    <w:rsid w:val="001F75D7"/>
    <w:rsid w:val="001F7665"/>
    <w:rsid w:val="001F7C71"/>
    <w:rsid w:val="002003A9"/>
    <w:rsid w:val="00201CCF"/>
    <w:rsid w:val="00203487"/>
    <w:rsid w:val="00204DCB"/>
    <w:rsid w:val="00207EEB"/>
    <w:rsid w:val="00210944"/>
    <w:rsid w:val="00212F22"/>
    <w:rsid w:val="002140AF"/>
    <w:rsid w:val="002149D8"/>
    <w:rsid w:val="00214C88"/>
    <w:rsid w:val="002173E4"/>
    <w:rsid w:val="002209C6"/>
    <w:rsid w:val="00220ECC"/>
    <w:rsid w:val="00224DD9"/>
    <w:rsid w:val="002275D1"/>
    <w:rsid w:val="002323B5"/>
    <w:rsid w:val="00232ED4"/>
    <w:rsid w:val="00233702"/>
    <w:rsid w:val="00233A18"/>
    <w:rsid w:val="002341B8"/>
    <w:rsid w:val="00235FC9"/>
    <w:rsid w:val="0024064D"/>
    <w:rsid w:val="0024077E"/>
    <w:rsid w:val="0024097E"/>
    <w:rsid w:val="00241885"/>
    <w:rsid w:val="00244449"/>
    <w:rsid w:val="0024626B"/>
    <w:rsid w:val="00246BD5"/>
    <w:rsid w:val="00246FFF"/>
    <w:rsid w:val="00247933"/>
    <w:rsid w:val="00247E0B"/>
    <w:rsid w:val="002506E8"/>
    <w:rsid w:val="002559FA"/>
    <w:rsid w:val="00255F5F"/>
    <w:rsid w:val="0026315B"/>
    <w:rsid w:val="002648C6"/>
    <w:rsid w:val="00264B05"/>
    <w:rsid w:val="002652CC"/>
    <w:rsid w:val="0027617B"/>
    <w:rsid w:val="00282552"/>
    <w:rsid w:val="002833B3"/>
    <w:rsid w:val="00283D5B"/>
    <w:rsid w:val="0028439A"/>
    <w:rsid w:val="00287EFF"/>
    <w:rsid w:val="00290AD9"/>
    <w:rsid w:val="002941BD"/>
    <w:rsid w:val="00294BC0"/>
    <w:rsid w:val="00294C35"/>
    <w:rsid w:val="00295277"/>
    <w:rsid w:val="0029636A"/>
    <w:rsid w:val="00296FAC"/>
    <w:rsid w:val="00297F0A"/>
    <w:rsid w:val="002A078E"/>
    <w:rsid w:val="002A1DC5"/>
    <w:rsid w:val="002A27D9"/>
    <w:rsid w:val="002A3DDA"/>
    <w:rsid w:val="002A54BF"/>
    <w:rsid w:val="002A5B17"/>
    <w:rsid w:val="002A5F13"/>
    <w:rsid w:val="002A61CF"/>
    <w:rsid w:val="002A6FEF"/>
    <w:rsid w:val="002B1ED5"/>
    <w:rsid w:val="002B278E"/>
    <w:rsid w:val="002B4281"/>
    <w:rsid w:val="002B5503"/>
    <w:rsid w:val="002B595E"/>
    <w:rsid w:val="002B6039"/>
    <w:rsid w:val="002B7B72"/>
    <w:rsid w:val="002C03C0"/>
    <w:rsid w:val="002C21F1"/>
    <w:rsid w:val="002C255B"/>
    <w:rsid w:val="002C275F"/>
    <w:rsid w:val="002C5457"/>
    <w:rsid w:val="002C5907"/>
    <w:rsid w:val="002C63ED"/>
    <w:rsid w:val="002D023D"/>
    <w:rsid w:val="002D2590"/>
    <w:rsid w:val="002D2C2E"/>
    <w:rsid w:val="002D355E"/>
    <w:rsid w:val="002D7E23"/>
    <w:rsid w:val="002E0431"/>
    <w:rsid w:val="002E1347"/>
    <w:rsid w:val="002E1BF7"/>
    <w:rsid w:val="002E1CCC"/>
    <w:rsid w:val="002E23FF"/>
    <w:rsid w:val="002E3540"/>
    <w:rsid w:val="002E63F6"/>
    <w:rsid w:val="002E67AA"/>
    <w:rsid w:val="002E6B14"/>
    <w:rsid w:val="002E7C80"/>
    <w:rsid w:val="002F038F"/>
    <w:rsid w:val="002F7585"/>
    <w:rsid w:val="00300AE9"/>
    <w:rsid w:val="00301BD6"/>
    <w:rsid w:val="003031D1"/>
    <w:rsid w:val="00303664"/>
    <w:rsid w:val="00303973"/>
    <w:rsid w:val="00304D05"/>
    <w:rsid w:val="00304DF5"/>
    <w:rsid w:val="003051BE"/>
    <w:rsid w:val="00307980"/>
    <w:rsid w:val="00310BF0"/>
    <w:rsid w:val="0031163A"/>
    <w:rsid w:val="00311980"/>
    <w:rsid w:val="003123E2"/>
    <w:rsid w:val="00316847"/>
    <w:rsid w:val="003177BA"/>
    <w:rsid w:val="00317A31"/>
    <w:rsid w:val="003246C8"/>
    <w:rsid w:val="003252E9"/>
    <w:rsid w:val="003278CD"/>
    <w:rsid w:val="0033030D"/>
    <w:rsid w:val="003333CD"/>
    <w:rsid w:val="00334614"/>
    <w:rsid w:val="003353B6"/>
    <w:rsid w:val="00343268"/>
    <w:rsid w:val="00345B13"/>
    <w:rsid w:val="00347178"/>
    <w:rsid w:val="00347C07"/>
    <w:rsid w:val="0035139F"/>
    <w:rsid w:val="0035371C"/>
    <w:rsid w:val="00354101"/>
    <w:rsid w:val="00354189"/>
    <w:rsid w:val="003560E8"/>
    <w:rsid w:val="00356A3C"/>
    <w:rsid w:val="00357BC4"/>
    <w:rsid w:val="0036041A"/>
    <w:rsid w:val="003607B2"/>
    <w:rsid w:val="00361A37"/>
    <w:rsid w:val="00363FA8"/>
    <w:rsid w:val="00365765"/>
    <w:rsid w:val="00366989"/>
    <w:rsid w:val="0036730E"/>
    <w:rsid w:val="0037236D"/>
    <w:rsid w:val="00372944"/>
    <w:rsid w:val="003758CC"/>
    <w:rsid w:val="00377806"/>
    <w:rsid w:val="00377B93"/>
    <w:rsid w:val="0038035C"/>
    <w:rsid w:val="00381DDF"/>
    <w:rsid w:val="003822BD"/>
    <w:rsid w:val="00383AAD"/>
    <w:rsid w:val="00387033"/>
    <w:rsid w:val="00391007"/>
    <w:rsid w:val="00391AFE"/>
    <w:rsid w:val="00391B68"/>
    <w:rsid w:val="003923A2"/>
    <w:rsid w:val="00392F82"/>
    <w:rsid w:val="00395815"/>
    <w:rsid w:val="00397320"/>
    <w:rsid w:val="00397844"/>
    <w:rsid w:val="003A088B"/>
    <w:rsid w:val="003A15F3"/>
    <w:rsid w:val="003A1950"/>
    <w:rsid w:val="003A298C"/>
    <w:rsid w:val="003A3B11"/>
    <w:rsid w:val="003A5483"/>
    <w:rsid w:val="003A738D"/>
    <w:rsid w:val="003B0496"/>
    <w:rsid w:val="003B1ABC"/>
    <w:rsid w:val="003B39A3"/>
    <w:rsid w:val="003B3E25"/>
    <w:rsid w:val="003B5679"/>
    <w:rsid w:val="003B7EAC"/>
    <w:rsid w:val="003C1CE7"/>
    <w:rsid w:val="003C37EF"/>
    <w:rsid w:val="003C3988"/>
    <w:rsid w:val="003C3DF8"/>
    <w:rsid w:val="003C5553"/>
    <w:rsid w:val="003C66ED"/>
    <w:rsid w:val="003D1676"/>
    <w:rsid w:val="003D4217"/>
    <w:rsid w:val="003D5812"/>
    <w:rsid w:val="003D619D"/>
    <w:rsid w:val="003D7A97"/>
    <w:rsid w:val="003E0D0C"/>
    <w:rsid w:val="003E1F79"/>
    <w:rsid w:val="003E3E92"/>
    <w:rsid w:val="003E607A"/>
    <w:rsid w:val="003E61DA"/>
    <w:rsid w:val="003E64BC"/>
    <w:rsid w:val="003F14A3"/>
    <w:rsid w:val="003F3CDC"/>
    <w:rsid w:val="003F4A61"/>
    <w:rsid w:val="003F53AE"/>
    <w:rsid w:val="003F7C40"/>
    <w:rsid w:val="0040012F"/>
    <w:rsid w:val="004008D6"/>
    <w:rsid w:val="00400B67"/>
    <w:rsid w:val="00400F31"/>
    <w:rsid w:val="00401A64"/>
    <w:rsid w:val="00401D99"/>
    <w:rsid w:val="00404143"/>
    <w:rsid w:val="00404B0F"/>
    <w:rsid w:val="00410767"/>
    <w:rsid w:val="004166E5"/>
    <w:rsid w:val="00421AE9"/>
    <w:rsid w:val="00421FBA"/>
    <w:rsid w:val="004246E1"/>
    <w:rsid w:val="0042549A"/>
    <w:rsid w:val="004267FD"/>
    <w:rsid w:val="004268E4"/>
    <w:rsid w:val="00427E5B"/>
    <w:rsid w:val="00433705"/>
    <w:rsid w:val="0043388A"/>
    <w:rsid w:val="00433F0F"/>
    <w:rsid w:val="004349EB"/>
    <w:rsid w:val="00435291"/>
    <w:rsid w:val="00435754"/>
    <w:rsid w:val="00442396"/>
    <w:rsid w:val="00445EED"/>
    <w:rsid w:val="0044621A"/>
    <w:rsid w:val="00446246"/>
    <w:rsid w:val="004462B7"/>
    <w:rsid w:val="004504E2"/>
    <w:rsid w:val="00450EB3"/>
    <w:rsid w:val="00453150"/>
    <w:rsid w:val="0045337F"/>
    <w:rsid w:val="00453F81"/>
    <w:rsid w:val="00454BAD"/>
    <w:rsid w:val="0045506A"/>
    <w:rsid w:val="00456B42"/>
    <w:rsid w:val="004574DD"/>
    <w:rsid w:val="004575D8"/>
    <w:rsid w:val="00457613"/>
    <w:rsid w:val="00457811"/>
    <w:rsid w:val="0046003E"/>
    <w:rsid w:val="0046735B"/>
    <w:rsid w:val="004674D5"/>
    <w:rsid w:val="004734B5"/>
    <w:rsid w:val="004743DB"/>
    <w:rsid w:val="00475A5D"/>
    <w:rsid w:val="004778D4"/>
    <w:rsid w:val="004804E4"/>
    <w:rsid w:val="00481249"/>
    <w:rsid w:val="00481ABC"/>
    <w:rsid w:val="004820F1"/>
    <w:rsid w:val="0048669D"/>
    <w:rsid w:val="00487143"/>
    <w:rsid w:val="00487914"/>
    <w:rsid w:val="00491475"/>
    <w:rsid w:val="004922CE"/>
    <w:rsid w:val="00495CA3"/>
    <w:rsid w:val="004979C7"/>
    <w:rsid w:val="00497ADD"/>
    <w:rsid w:val="00497C71"/>
    <w:rsid w:val="004A6E47"/>
    <w:rsid w:val="004B21B3"/>
    <w:rsid w:val="004B24B8"/>
    <w:rsid w:val="004B3590"/>
    <w:rsid w:val="004B435E"/>
    <w:rsid w:val="004B45BC"/>
    <w:rsid w:val="004B7088"/>
    <w:rsid w:val="004B714B"/>
    <w:rsid w:val="004C132F"/>
    <w:rsid w:val="004C1374"/>
    <w:rsid w:val="004C23E7"/>
    <w:rsid w:val="004C3BE9"/>
    <w:rsid w:val="004C5603"/>
    <w:rsid w:val="004C59F4"/>
    <w:rsid w:val="004D0E73"/>
    <w:rsid w:val="004D54D6"/>
    <w:rsid w:val="004D6799"/>
    <w:rsid w:val="004E2F89"/>
    <w:rsid w:val="004E5210"/>
    <w:rsid w:val="004E528C"/>
    <w:rsid w:val="004E548B"/>
    <w:rsid w:val="004E68E9"/>
    <w:rsid w:val="004E6A83"/>
    <w:rsid w:val="004F1144"/>
    <w:rsid w:val="004F1998"/>
    <w:rsid w:val="004F5EF6"/>
    <w:rsid w:val="004F5F86"/>
    <w:rsid w:val="0050025D"/>
    <w:rsid w:val="00500E43"/>
    <w:rsid w:val="00500F05"/>
    <w:rsid w:val="005032FC"/>
    <w:rsid w:val="00504978"/>
    <w:rsid w:val="00505C5F"/>
    <w:rsid w:val="00506994"/>
    <w:rsid w:val="0051504C"/>
    <w:rsid w:val="005177E1"/>
    <w:rsid w:val="00521587"/>
    <w:rsid w:val="005241CE"/>
    <w:rsid w:val="00524EAA"/>
    <w:rsid w:val="00524F80"/>
    <w:rsid w:val="00526848"/>
    <w:rsid w:val="00527A05"/>
    <w:rsid w:val="00532823"/>
    <w:rsid w:val="005336DE"/>
    <w:rsid w:val="005355CE"/>
    <w:rsid w:val="00537088"/>
    <w:rsid w:val="005372C6"/>
    <w:rsid w:val="005428C1"/>
    <w:rsid w:val="0054465A"/>
    <w:rsid w:val="0054544B"/>
    <w:rsid w:val="00547338"/>
    <w:rsid w:val="00547C25"/>
    <w:rsid w:val="005514F1"/>
    <w:rsid w:val="005538F7"/>
    <w:rsid w:val="00553B4D"/>
    <w:rsid w:val="00556AFA"/>
    <w:rsid w:val="00557808"/>
    <w:rsid w:val="0056550D"/>
    <w:rsid w:val="00565624"/>
    <w:rsid w:val="00567818"/>
    <w:rsid w:val="00567B4F"/>
    <w:rsid w:val="00571D61"/>
    <w:rsid w:val="00571DC5"/>
    <w:rsid w:val="0057283B"/>
    <w:rsid w:val="00573B4E"/>
    <w:rsid w:val="00575DF9"/>
    <w:rsid w:val="005772EA"/>
    <w:rsid w:val="00577A24"/>
    <w:rsid w:val="00580224"/>
    <w:rsid w:val="00580CEE"/>
    <w:rsid w:val="00580D0D"/>
    <w:rsid w:val="00580E78"/>
    <w:rsid w:val="005835DE"/>
    <w:rsid w:val="005841F4"/>
    <w:rsid w:val="0058436F"/>
    <w:rsid w:val="00586DCD"/>
    <w:rsid w:val="00591F66"/>
    <w:rsid w:val="00595378"/>
    <w:rsid w:val="00595707"/>
    <w:rsid w:val="005974D5"/>
    <w:rsid w:val="00597623"/>
    <w:rsid w:val="005A0654"/>
    <w:rsid w:val="005A07C9"/>
    <w:rsid w:val="005A0825"/>
    <w:rsid w:val="005A2CFC"/>
    <w:rsid w:val="005A3765"/>
    <w:rsid w:val="005A7159"/>
    <w:rsid w:val="005B1B3A"/>
    <w:rsid w:val="005B33C9"/>
    <w:rsid w:val="005B3891"/>
    <w:rsid w:val="005B3CF3"/>
    <w:rsid w:val="005B44C7"/>
    <w:rsid w:val="005B4F4A"/>
    <w:rsid w:val="005B5D1A"/>
    <w:rsid w:val="005B60B1"/>
    <w:rsid w:val="005B6832"/>
    <w:rsid w:val="005B75B0"/>
    <w:rsid w:val="005C036A"/>
    <w:rsid w:val="005C073B"/>
    <w:rsid w:val="005C0B73"/>
    <w:rsid w:val="005C1419"/>
    <w:rsid w:val="005C1B81"/>
    <w:rsid w:val="005C1FEA"/>
    <w:rsid w:val="005C2702"/>
    <w:rsid w:val="005C326B"/>
    <w:rsid w:val="005C37AF"/>
    <w:rsid w:val="005C53E5"/>
    <w:rsid w:val="005C730E"/>
    <w:rsid w:val="005C795A"/>
    <w:rsid w:val="005C7AEA"/>
    <w:rsid w:val="005D1898"/>
    <w:rsid w:val="005D1F0E"/>
    <w:rsid w:val="005D6B01"/>
    <w:rsid w:val="005D7B4C"/>
    <w:rsid w:val="005D7D3C"/>
    <w:rsid w:val="005D7DC3"/>
    <w:rsid w:val="005E07FD"/>
    <w:rsid w:val="005E0ACE"/>
    <w:rsid w:val="005E0B87"/>
    <w:rsid w:val="005E1615"/>
    <w:rsid w:val="005E542B"/>
    <w:rsid w:val="005E6EAE"/>
    <w:rsid w:val="005F0A82"/>
    <w:rsid w:val="005F6C17"/>
    <w:rsid w:val="005F6EBA"/>
    <w:rsid w:val="00600D54"/>
    <w:rsid w:val="00601D9A"/>
    <w:rsid w:val="00602255"/>
    <w:rsid w:val="006046D6"/>
    <w:rsid w:val="00605025"/>
    <w:rsid w:val="00605562"/>
    <w:rsid w:val="0060612D"/>
    <w:rsid w:val="00606265"/>
    <w:rsid w:val="00610054"/>
    <w:rsid w:val="0061105C"/>
    <w:rsid w:val="006114D0"/>
    <w:rsid w:val="006119C3"/>
    <w:rsid w:val="006159C6"/>
    <w:rsid w:val="00621FAA"/>
    <w:rsid w:val="006253CE"/>
    <w:rsid w:val="00627E1E"/>
    <w:rsid w:val="00630662"/>
    <w:rsid w:val="00630994"/>
    <w:rsid w:val="00631C94"/>
    <w:rsid w:val="00633309"/>
    <w:rsid w:val="00641DFC"/>
    <w:rsid w:val="0064208E"/>
    <w:rsid w:val="00642851"/>
    <w:rsid w:val="006428B9"/>
    <w:rsid w:val="00644433"/>
    <w:rsid w:val="006466C8"/>
    <w:rsid w:val="006467B7"/>
    <w:rsid w:val="006472E9"/>
    <w:rsid w:val="006517D9"/>
    <w:rsid w:val="0065202A"/>
    <w:rsid w:val="006541E3"/>
    <w:rsid w:val="006547AF"/>
    <w:rsid w:val="00655BFE"/>
    <w:rsid w:val="006572C6"/>
    <w:rsid w:val="00662284"/>
    <w:rsid w:val="0066238E"/>
    <w:rsid w:val="00663B88"/>
    <w:rsid w:val="006661E8"/>
    <w:rsid w:val="006668E8"/>
    <w:rsid w:val="006671DB"/>
    <w:rsid w:val="00670D81"/>
    <w:rsid w:val="00672726"/>
    <w:rsid w:val="0067354B"/>
    <w:rsid w:val="00674519"/>
    <w:rsid w:val="0067582F"/>
    <w:rsid w:val="00676133"/>
    <w:rsid w:val="00683BAD"/>
    <w:rsid w:val="0068481B"/>
    <w:rsid w:val="00685C8F"/>
    <w:rsid w:val="00691CB4"/>
    <w:rsid w:val="00692017"/>
    <w:rsid w:val="0069210C"/>
    <w:rsid w:val="006925AE"/>
    <w:rsid w:val="00692BD3"/>
    <w:rsid w:val="006A3E14"/>
    <w:rsid w:val="006A4EC7"/>
    <w:rsid w:val="006A66F6"/>
    <w:rsid w:val="006A7101"/>
    <w:rsid w:val="006B4030"/>
    <w:rsid w:val="006B43F0"/>
    <w:rsid w:val="006B55A9"/>
    <w:rsid w:val="006B57B4"/>
    <w:rsid w:val="006B6AE8"/>
    <w:rsid w:val="006B77E2"/>
    <w:rsid w:val="006C1145"/>
    <w:rsid w:val="006C22F7"/>
    <w:rsid w:val="006C339A"/>
    <w:rsid w:val="006C3BB0"/>
    <w:rsid w:val="006C413C"/>
    <w:rsid w:val="006C4388"/>
    <w:rsid w:val="006C737C"/>
    <w:rsid w:val="006D03B1"/>
    <w:rsid w:val="006D2AB5"/>
    <w:rsid w:val="006D4072"/>
    <w:rsid w:val="006D54B3"/>
    <w:rsid w:val="006D5F06"/>
    <w:rsid w:val="006E0F73"/>
    <w:rsid w:val="006E1E00"/>
    <w:rsid w:val="006E3061"/>
    <w:rsid w:val="006E46D2"/>
    <w:rsid w:val="006E5769"/>
    <w:rsid w:val="006E5EC8"/>
    <w:rsid w:val="006F04A3"/>
    <w:rsid w:val="006F214C"/>
    <w:rsid w:val="00702D54"/>
    <w:rsid w:val="00703CB7"/>
    <w:rsid w:val="00704B11"/>
    <w:rsid w:val="00705067"/>
    <w:rsid w:val="00710B10"/>
    <w:rsid w:val="00710D18"/>
    <w:rsid w:val="007130A3"/>
    <w:rsid w:val="007139C6"/>
    <w:rsid w:val="007161CA"/>
    <w:rsid w:val="0072063B"/>
    <w:rsid w:val="00722F0E"/>
    <w:rsid w:val="00723824"/>
    <w:rsid w:val="00726023"/>
    <w:rsid w:val="007264D8"/>
    <w:rsid w:val="007305DF"/>
    <w:rsid w:val="007335C5"/>
    <w:rsid w:val="0073377A"/>
    <w:rsid w:val="007346C9"/>
    <w:rsid w:val="00736051"/>
    <w:rsid w:val="007363A5"/>
    <w:rsid w:val="007366BE"/>
    <w:rsid w:val="0073740A"/>
    <w:rsid w:val="00741653"/>
    <w:rsid w:val="007432D8"/>
    <w:rsid w:val="007457BF"/>
    <w:rsid w:val="00751605"/>
    <w:rsid w:val="007530C3"/>
    <w:rsid w:val="0075371E"/>
    <w:rsid w:val="00755411"/>
    <w:rsid w:val="00756020"/>
    <w:rsid w:val="00760B3C"/>
    <w:rsid w:val="00762B46"/>
    <w:rsid w:val="00764063"/>
    <w:rsid w:val="00765914"/>
    <w:rsid w:val="00767812"/>
    <w:rsid w:val="00772D10"/>
    <w:rsid w:val="00773EE1"/>
    <w:rsid w:val="007751E4"/>
    <w:rsid w:val="00775417"/>
    <w:rsid w:val="0077583C"/>
    <w:rsid w:val="00776D03"/>
    <w:rsid w:val="0077765F"/>
    <w:rsid w:val="00783042"/>
    <w:rsid w:val="00785ED2"/>
    <w:rsid w:val="007901BE"/>
    <w:rsid w:val="00792C0B"/>
    <w:rsid w:val="007935AE"/>
    <w:rsid w:val="0079404F"/>
    <w:rsid w:val="00797E83"/>
    <w:rsid w:val="00797FD9"/>
    <w:rsid w:val="007A1CB9"/>
    <w:rsid w:val="007A1FB2"/>
    <w:rsid w:val="007A2EC8"/>
    <w:rsid w:val="007A3DD7"/>
    <w:rsid w:val="007A40C7"/>
    <w:rsid w:val="007A5975"/>
    <w:rsid w:val="007B1545"/>
    <w:rsid w:val="007B34C3"/>
    <w:rsid w:val="007B5AFE"/>
    <w:rsid w:val="007B6741"/>
    <w:rsid w:val="007B767A"/>
    <w:rsid w:val="007B7E90"/>
    <w:rsid w:val="007C1517"/>
    <w:rsid w:val="007C2447"/>
    <w:rsid w:val="007C44F3"/>
    <w:rsid w:val="007C74AE"/>
    <w:rsid w:val="007D0A2F"/>
    <w:rsid w:val="007D13E9"/>
    <w:rsid w:val="007D142B"/>
    <w:rsid w:val="007D150E"/>
    <w:rsid w:val="007D16CE"/>
    <w:rsid w:val="007D1D9E"/>
    <w:rsid w:val="007D1E8B"/>
    <w:rsid w:val="007D30C1"/>
    <w:rsid w:val="007D5133"/>
    <w:rsid w:val="007D587F"/>
    <w:rsid w:val="007D650B"/>
    <w:rsid w:val="007D6975"/>
    <w:rsid w:val="007D7174"/>
    <w:rsid w:val="007E05C4"/>
    <w:rsid w:val="007E081D"/>
    <w:rsid w:val="007E3806"/>
    <w:rsid w:val="007E3A76"/>
    <w:rsid w:val="007E3CCA"/>
    <w:rsid w:val="007E44E0"/>
    <w:rsid w:val="007E5C39"/>
    <w:rsid w:val="007E6AB9"/>
    <w:rsid w:val="007E762B"/>
    <w:rsid w:val="007F016A"/>
    <w:rsid w:val="007F0866"/>
    <w:rsid w:val="007F0A21"/>
    <w:rsid w:val="007F1AE1"/>
    <w:rsid w:val="007F43B9"/>
    <w:rsid w:val="007F4419"/>
    <w:rsid w:val="007F4AC5"/>
    <w:rsid w:val="007F5307"/>
    <w:rsid w:val="007F5CB6"/>
    <w:rsid w:val="007F7610"/>
    <w:rsid w:val="0080219E"/>
    <w:rsid w:val="00803D4E"/>
    <w:rsid w:val="00804F37"/>
    <w:rsid w:val="00805C8B"/>
    <w:rsid w:val="00805E83"/>
    <w:rsid w:val="00805F67"/>
    <w:rsid w:val="00807F8A"/>
    <w:rsid w:val="0081128D"/>
    <w:rsid w:val="00811608"/>
    <w:rsid w:val="0081239F"/>
    <w:rsid w:val="00813556"/>
    <w:rsid w:val="00813A23"/>
    <w:rsid w:val="00817EDF"/>
    <w:rsid w:val="008241FA"/>
    <w:rsid w:val="00825A46"/>
    <w:rsid w:val="0082734E"/>
    <w:rsid w:val="0083111D"/>
    <w:rsid w:val="00835E49"/>
    <w:rsid w:val="00836D59"/>
    <w:rsid w:val="00841E99"/>
    <w:rsid w:val="00843F78"/>
    <w:rsid w:val="008441F0"/>
    <w:rsid w:val="0084448F"/>
    <w:rsid w:val="00846A9E"/>
    <w:rsid w:val="0084797F"/>
    <w:rsid w:val="00850572"/>
    <w:rsid w:val="00850715"/>
    <w:rsid w:val="0085135C"/>
    <w:rsid w:val="008549E4"/>
    <w:rsid w:val="00854B17"/>
    <w:rsid w:val="00855C9E"/>
    <w:rsid w:val="00856388"/>
    <w:rsid w:val="00860237"/>
    <w:rsid w:val="00862C7A"/>
    <w:rsid w:val="008643E0"/>
    <w:rsid w:val="0086474C"/>
    <w:rsid w:val="008649F5"/>
    <w:rsid w:val="0086737B"/>
    <w:rsid w:val="00876EF9"/>
    <w:rsid w:val="008802A1"/>
    <w:rsid w:val="00883350"/>
    <w:rsid w:val="00883ED1"/>
    <w:rsid w:val="00884B3E"/>
    <w:rsid w:val="00887660"/>
    <w:rsid w:val="00887BB8"/>
    <w:rsid w:val="008918EE"/>
    <w:rsid w:val="008968FD"/>
    <w:rsid w:val="00897A28"/>
    <w:rsid w:val="008A36F9"/>
    <w:rsid w:val="008A3DF9"/>
    <w:rsid w:val="008A5D0F"/>
    <w:rsid w:val="008A631D"/>
    <w:rsid w:val="008A704F"/>
    <w:rsid w:val="008A7521"/>
    <w:rsid w:val="008B2072"/>
    <w:rsid w:val="008B427B"/>
    <w:rsid w:val="008B56DA"/>
    <w:rsid w:val="008B5E61"/>
    <w:rsid w:val="008B6D2E"/>
    <w:rsid w:val="008C05F3"/>
    <w:rsid w:val="008C21F6"/>
    <w:rsid w:val="008C3741"/>
    <w:rsid w:val="008C3DE9"/>
    <w:rsid w:val="008C6FBE"/>
    <w:rsid w:val="008D13A8"/>
    <w:rsid w:val="008D63F6"/>
    <w:rsid w:val="008D7FF1"/>
    <w:rsid w:val="008E19D8"/>
    <w:rsid w:val="008E3E55"/>
    <w:rsid w:val="008E465E"/>
    <w:rsid w:val="008E4C8F"/>
    <w:rsid w:val="008F0798"/>
    <w:rsid w:val="008F32CC"/>
    <w:rsid w:val="008F3F6C"/>
    <w:rsid w:val="008F452B"/>
    <w:rsid w:val="008F5456"/>
    <w:rsid w:val="008F67F9"/>
    <w:rsid w:val="008F75DD"/>
    <w:rsid w:val="00900B42"/>
    <w:rsid w:val="00904405"/>
    <w:rsid w:val="0090612C"/>
    <w:rsid w:val="00906C46"/>
    <w:rsid w:val="00906FD3"/>
    <w:rsid w:val="00907A99"/>
    <w:rsid w:val="00907ACF"/>
    <w:rsid w:val="00912484"/>
    <w:rsid w:val="0091528D"/>
    <w:rsid w:val="00916780"/>
    <w:rsid w:val="0092212E"/>
    <w:rsid w:val="009248FA"/>
    <w:rsid w:val="00925B36"/>
    <w:rsid w:val="00931346"/>
    <w:rsid w:val="00933349"/>
    <w:rsid w:val="0093394A"/>
    <w:rsid w:val="00934EFD"/>
    <w:rsid w:val="009359B7"/>
    <w:rsid w:val="00940250"/>
    <w:rsid w:val="00942856"/>
    <w:rsid w:val="009456E1"/>
    <w:rsid w:val="009456F6"/>
    <w:rsid w:val="00946653"/>
    <w:rsid w:val="0095075D"/>
    <w:rsid w:val="0095605C"/>
    <w:rsid w:val="009612EE"/>
    <w:rsid w:val="00963A1B"/>
    <w:rsid w:val="00965567"/>
    <w:rsid w:val="009703E3"/>
    <w:rsid w:val="009716AF"/>
    <w:rsid w:val="00971CF9"/>
    <w:rsid w:val="00972B04"/>
    <w:rsid w:val="00972EFF"/>
    <w:rsid w:val="009731BE"/>
    <w:rsid w:val="0097420C"/>
    <w:rsid w:val="0097640D"/>
    <w:rsid w:val="009772EC"/>
    <w:rsid w:val="00977DC5"/>
    <w:rsid w:val="00981C1B"/>
    <w:rsid w:val="00982AAE"/>
    <w:rsid w:val="00983378"/>
    <w:rsid w:val="00983529"/>
    <w:rsid w:val="00983E37"/>
    <w:rsid w:val="009843B6"/>
    <w:rsid w:val="00984DA0"/>
    <w:rsid w:val="00985926"/>
    <w:rsid w:val="00986B4D"/>
    <w:rsid w:val="00991083"/>
    <w:rsid w:val="0099128C"/>
    <w:rsid w:val="00994F16"/>
    <w:rsid w:val="009962CB"/>
    <w:rsid w:val="009A290E"/>
    <w:rsid w:val="009A3564"/>
    <w:rsid w:val="009A51E5"/>
    <w:rsid w:val="009A580D"/>
    <w:rsid w:val="009A7B81"/>
    <w:rsid w:val="009B0D58"/>
    <w:rsid w:val="009B3F1F"/>
    <w:rsid w:val="009B6B04"/>
    <w:rsid w:val="009C26DE"/>
    <w:rsid w:val="009D06B5"/>
    <w:rsid w:val="009D0A4B"/>
    <w:rsid w:val="009D166F"/>
    <w:rsid w:val="009D1EA8"/>
    <w:rsid w:val="009D7983"/>
    <w:rsid w:val="009E2E91"/>
    <w:rsid w:val="009E4033"/>
    <w:rsid w:val="009E5261"/>
    <w:rsid w:val="009E6257"/>
    <w:rsid w:val="009E6566"/>
    <w:rsid w:val="009E6BC2"/>
    <w:rsid w:val="009E75C2"/>
    <w:rsid w:val="009F0E71"/>
    <w:rsid w:val="009F110D"/>
    <w:rsid w:val="009F6857"/>
    <w:rsid w:val="009F79CA"/>
    <w:rsid w:val="00A00F01"/>
    <w:rsid w:val="00A04E94"/>
    <w:rsid w:val="00A10C6A"/>
    <w:rsid w:val="00A11DA4"/>
    <w:rsid w:val="00A11DC5"/>
    <w:rsid w:val="00A13A2A"/>
    <w:rsid w:val="00A14B11"/>
    <w:rsid w:val="00A14CDE"/>
    <w:rsid w:val="00A21A47"/>
    <w:rsid w:val="00A26C23"/>
    <w:rsid w:val="00A27846"/>
    <w:rsid w:val="00A30AFD"/>
    <w:rsid w:val="00A353C9"/>
    <w:rsid w:val="00A36A8F"/>
    <w:rsid w:val="00A3796A"/>
    <w:rsid w:val="00A407F5"/>
    <w:rsid w:val="00A41B38"/>
    <w:rsid w:val="00A42F18"/>
    <w:rsid w:val="00A437FE"/>
    <w:rsid w:val="00A47321"/>
    <w:rsid w:val="00A5082B"/>
    <w:rsid w:val="00A52B78"/>
    <w:rsid w:val="00A55610"/>
    <w:rsid w:val="00A558F0"/>
    <w:rsid w:val="00A6010C"/>
    <w:rsid w:val="00A60B34"/>
    <w:rsid w:val="00A610FA"/>
    <w:rsid w:val="00A612DD"/>
    <w:rsid w:val="00A618C3"/>
    <w:rsid w:val="00A61B3D"/>
    <w:rsid w:val="00A63EE3"/>
    <w:rsid w:val="00A66738"/>
    <w:rsid w:val="00A6682F"/>
    <w:rsid w:val="00A66910"/>
    <w:rsid w:val="00A67620"/>
    <w:rsid w:val="00A67FAC"/>
    <w:rsid w:val="00A71232"/>
    <w:rsid w:val="00A766B1"/>
    <w:rsid w:val="00A775EF"/>
    <w:rsid w:val="00A80529"/>
    <w:rsid w:val="00A806D4"/>
    <w:rsid w:val="00A8214A"/>
    <w:rsid w:val="00A82D09"/>
    <w:rsid w:val="00A82D0F"/>
    <w:rsid w:val="00A83326"/>
    <w:rsid w:val="00A85EFD"/>
    <w:rsid w:val="00A8767E"/>
    <w:rsid w:val="00A9105E"/>
    <w:rsid w:val="00A927D3"/>
    <w:rsid w:val="00A9409E"/>
    <w:rsid w:val="00A95334"/>
    <w:rsid w:val="00AA005F"/>
    <w:rsid w:val="00AA057B"/>
    <w:rsid w:val="00AA06B7"/>
    <w:rsid w:val="00AA0CC6"/>
    <w:rsid w:val="00AA11B2"/>
    <w:rsid w:val="00AA15DF"/>
    <w:rsid w:val="00AA33B1"/>
    <w:rsid w:val="00AA7560"/>
    <w:rsid w:val="00AB1D7B"/>
    <w:rsid w:val="00AB2705"/>
    <w:rsid w:val="00AB2843"/>
    <w:rsid w:val="00AB35D0"/>
    <w:rsid w:val="00AB5E2B"/>
    <w:rsid w:val="00AB60E1"/>
    <w:rsid w:val="00AB61C4"/>
    <w:rsid w:val="00AC18BF"/>
    <w:rsid w:val="00AC1EAA"/>
    <w:rsid w:val="00AC2715"/>
    <w:rsid w:val="00AC3C70"/>
    <w:rsid w:val="00AC50BF"/>
    <w:rsid w:val="00AC64F8"/>
    <w:rsid w:val="00AD0C48"/>
    <w:rsid w:val="00AD2DDB"/>
    <w:rsid w:val="00AD46B6"/>
    <w:rsid w:val="00AD5270"/>
    <w:rsid w:val="00AE1C91"/>
    <w:rsid w:val="00AE29F7"/>
    <w:rsid w:val="00AE31FB"/>
    <w:rsid w:val="00AE69FB"/>
    <w:rsid w:val="00AF10DD"/>
    <w:rsid w:val="00AF277A"/>
    <w:rsid w:val="00AF30EE"/>
    <w:rsid w:val="00AF35B7"/>
    <w:rsid w:val="00AF3622"/>
    <w:rsid w:val="00AF40C7"/>
    <w:rsid w:val="00AF43C3"/>
    <w:rsid w:val="00AF497B"/>
    <w:rsid w:val="00AF4F53"/>
    <w:rsid w:val="00AF5E44"/>
    <w:rsid w:val="00B002AD"/>
    <w:rsid w:val="00B02208"/>
    <w:rsid w:val="00B03153"/>
    <w:rsid w:val="00B04D3D"/>
    <w:rsid w:val="00B05648"/>
    <w:rsid w:val="00B06177"/>
    <w:rsid w:val="00B061C8"/>
    <w:rsid w:val="00B07878"/>
    <w:rsid w:val="00B07DD5"/>
    <w:rsid w:val="00B112B9"/>
    <w:rsid w:val="00B14327"/>
    <w:rsid w:val="00B15AF4"/>
    <w:rsid w:val="00B16D75"/>
    <w:rsid w:val="00B20AF3"/>
    <w:rsid w:val="00B2131D"/>
    <w:rsid w:val="00B214C2"/>
    <w:rsid w:val="00B228B3"/>
    <w:rsid w:val="00B242E2"/>
    <w:rsid w:val="00B2735D"/>
    <w:rsid w:val="00B32CF3"/>
    <w:rsid w:val="00B32D1A"/>
    <w:rsid w:val="00B32E71"/>
    <w:rsid w:val="00B3473D"/>
    <w:rsid w:val="00B35FB6"/>
    <w:rsid w:val="00B409CE"/>
    <w:rsid w:val="00B45297"/>
    <w:rsid w:val="00B4572F"/>
    <w:rsid w:val="00B469F0"/>
    <w:rsid w:val="00B50D01"/>
    <w:rsid w:val="00B531B3"/>
    <w:rsid w:val="00B5400C"/>
    <w:rsid w:val="00B570CA"/>
    <w:rsid w:val="00B608B5"/>
    <w:rsid w:val="00B60B82"/>
    <w:rsid w:val="00B60FA8"/>
    <w:rsid w:val="00B6122C"/>
    <w:rsid w:val="00B62B06"/>
    <w:rsid w:val="00B63A46"/>
    <w:rsid w:val="00B64566"/>
    <w:rsid w:val="00B66400"/>
    <w:rsid w:val="00B67E06"/>
    <w:rsid w:val="00B70761"/>
    <w:rsid w:val="00B73915"/>
    <w:rsid w:val="00B73A03"/>
    <w:rsid w:val="00B74735"/>
    <w:rsid w:val="00B75136"/>
    <w:rsid w:val="00B75A34"/>
    <w:rsid w:val="00B77EC7"/>
    <w:rsid w:val="00B802FD"/>
    <w:rsid w:val="00B83B9F"/>
    <w:rsid w:val="00B90192"/>
    <w:rsid w:val="00B916DF"/>
    <w:rsid w:val="00B917E7"/>
    <w:rsid w:val="00B91B96"/>
    <w:rsid w:val="00B91FA0"/>
    <w:rsid w:val="00B96DE8"/>
    <w:rsid w:val="00BA054E"/>
    <w:rsid w:val="00BA0B1E"/>
    <w:rsid w:val="00BA205F"/>
    <w:rsid w:val="00BA22E4"/>
    <w:rsid w:val="00BA52F3"/>
    <w:rsid w:val="00BA5E65"/>
    <w:rsid w:val="00BA6F78"/>
    <w:rsid w:val="00BB3267"/>
    <w:rsid w:val="00BB4572"/>
    <w:rsid w:val="00BB45F5"/>
    <w:rsid w:val="00BB4965"/>
    <w:rsid w:val="00BB5586"/>
    <w:rsid w:val="00BB6809"/>
    <w:rsid w:val="00BC1917"/>
    <w:rsid w:val="00BC69D0"/>
    <w:rsid w:val="00BD1805"/>
    <w:rsid w:val="00BD183F"/>
    <w:rsid w:val="00BD25F7"/>
    <w:rsid w:val="00BD3EE5"/>
    <w:rsid w:val="00BD4382"/>
    <w:rsid w:val="00BD4A78"/>
    <w:rsid w:val="00BD7BE3"/>
    <w:rsid w:val="00BE0221"/>
    <w:rsid w:val="00BE0C6B"/>
    <w:rsid w:val="00BE22E4"/>
    <w:rsid w:val="00BE285E"/>
    <w:rsid w:val="00BE4BDB"/>
    <w:rsid w:val="00BE4E0D"/>
    <w:rsid w:val="00BE5185"/>
    <w:rsid w:val="00BE5321"/>
    <w:rsid w:val="00BE578A"/>
    <w:rsid w:val="00BE5B16"/>
    <w:rsid w:val="00BE5B63"/>
    <w:rsid w:val="00BE67E7"/>
    <w:rsid w:val="00BF2BBF"/>
    <w:rsid w:val="00BF2FFA"/>
    <w:rsid w:val="00BF3FC7"/>
    <w:rsid w:val="00BF4BE0"/>
    <w:rsid w:val="00BF542B"/>
    <w:rsid w:val="00BF6C28"/>
    <w:rsid w:val="00C008CD"/>
    <w:rsid w:val="00C024B0"/>
    <w:rsid w:val="00C0262D"/>
    <w:rsid w:val="00C03904"/>
    <w:rsid w:val="00C03CA9"/>
    <w:rsid w:val="00C04182"/>
    <w:rsid w:val="00C04E5B"/>
    <w:rsid w:val="00C05F25"/>
    <w:rsid w:val="00C06BD8"/>
    <w:rsid w:val="00C102F1"/>
    <w:rsid w:val="00C1351C"/>
    <w:rsid w:val="00C13D97"/>
    <w:rsid w:val="00C14317"/>
    <w:rsid w:val="00C20323"/>
    <w:rsid w:val="00C21470"/>
    <w:rsid w:val="00C219C9"/>
    <w:rsid w:val="00C223DB"/>
    <w:rsid w:val="00C234E2"/>
    <w:rsid w:val="00C242C9"/>
    <w:rsid w:val="00C25AB0"/>
    <w:rsid w:val="00C31062"/>
    <w:rsid w:val="00C315F6"/>
    <w:rsid w:val="00C35BCE"/>
    <w:rsid w:val="00C36D51"/>
    <w:rsid w:val="00C37BDB"/>
    <w:rsid w:val="00C37E28"/>
    <w:rsid w:val="00C4053C"/>
    <w:rsid w:val="00C40E2B"/>
    <w:rsid w:val="00C43219"/>
    <w:rsid w:val="00C441CC"/>
    <w:rsid w:val="00C454C7"/>
    <w:rsid w:val="00C458FB"/>
    <w:rsid w:val="00C47611"/>
    <w:rsid w:val="00C521B7"/>
    <w:rsid w:val="00C52B83"/>
    <w:rsid w:val="00C52F5D"/>
    <w:rsid w:val="00C56906"/>
    <w:rsid w:val="00C57127"/>
    <w:rsid w:val="00C57512"/>
    <w:rsid w:val="00C6121E"/>
    <w:rsid w:val="00C61441"/>
    <w:rsid w:val="00C61D5A"/>
    <w:rsid w:val="00C621D0"/>
    <w:rsid w:val="00C64103"/>
    <w:rsid w:val="00C645CC"/>
    <w:rsid w:val="00C65346"/>
    <w:rsid w:val="00C65DBC"/>
    <w:rsid w:val="00C663C1"/>
    <w:rsid w:val="00C66514"/>
    <w:rsid w:val="00C70AEA"/>
    <w:rsid w:val="00C71F5C"/>
    <w:rsid w:val="00C72411"/>
    <w:rsid w:val="00C73182"/>
    <w:rsid w:val="00C7490E"/>
    <w:rsid w:val="00C760FF"/>
    <w:rsid w:val="00C76480"/>
    <w:rsid w:val="00C8082A"/>
    <w:rsid w:val="00C8168C"/>
    <w:rsid w:val="00C82633"/>
    <w:rsid w:val="00C83956"/>
    <w:rsid w:val="00C83C97"/>
    <w:rsid w:val="00C84AC2"/>
    <w:rsid w:val="00C854FD"/>
    <w:rsid w:val="00C90361"/>
    <w:rsid w:val="00C90D48"/>
    <w:rsid w:val="00C918C6"/>
    <w:rsid w:val="00C94E45"/>
    <w:rsid w:val="00C96591"/>
    <w:rsid w:val="00C971B0"/>
    <w:rsid w:val="00CA1F57"/>
    <w:rsid w:val="00CA5924"/>
    <w:rsid w:val="00CA7F03"/>
    <w:rsid w:val="00CB0137"/>
    <w:rsid w:val="00CB240D"/>
    <w:rsid w:val="00CB3077"/>
    <w:rsid w:val="00CB6E99"/>
    <w:rsid w:val="00CC1745"/>
    <w:rsid w:val="00CC4C98"/>
    <w:rsid w:val="00CC55A4"/>
    <w:rsid w:val="00CC6179"/>
    <w:rsid w:val="00CC7D64"/>
    <w:rsid w:val="00CD01AC"/>
    <w:rsid w:val="00CD2F3F"/>
    <w:rsid w:val="00CD3B8F"/>
    <w:rsid w:val="00CD55A3"/>
    <w:rsid w:val="00CD5B06"/>
    <w:rsid w:val="00CD6892"/>
    <w:rsid w:val="00CD692A"/>
    <w:rsid w:val="00CE020A"/>
    <w:rsid w:val="00CE10B0"/>
    <w:rsid w:val="00CE1FB5"/>
    <w:rsid w:val="00CE24AB"/>
    <w:rsid w:val="00CF00D2"/>
    <w:rsid w:val="00CF03F6"/>
    <w:rsid w:val="00CF06AD"/>
    <w:rsid w:val="00CF0FF8"/>
    <w:rsid w:val="00CF18BE"/>
    <w:rsid w:val="00CF1E95"/>
    <w:rsid w:val="00CF2FC4"/>
    <w:rsid w:val="00CF5F3B"/>
    <w:rsid w:val="00D01593"/>
    <w:rsid w:val="00D01762"/>
    <w:rsid w:val="00D02257"/>
    <w:rsid w:val="00D0346F"/>
    <w:rsid w:val="00D0525C"/>
    <w:rsid w:val="00D10CE4"/>
    <w:rsid w:val="00D11201"/>
    <w:rsid w:val="00D11DF9"/>
    <w:rsid w:val="00D137F0"/>
    <w:rsid w:val="00D13B49"/>
    <w:rsid w:val="00D14915"/>
    <w:rsid w:val="00D159FA"/>
    <w:rsid w:val="00D21398"/>
    <w:rsid w:val="00D2260A"/>
    <w:rsid w:val="00D23C21"/>
    <w:rsid w:val="00D257EC"/>
    <w:rsid w:val="00D25BA7"/>
    <w:rsid w:val="00D30498"/>
    <w:rsid w:val="00D31FDF"/>
    <w:rsid w:val="00D32105"/>
    <w:rsid w:val="00D35160"/>
    <w:rsid w:val="00D3786C"/>
    <w:rsid w:val="00D409CF"/>
    <w:rsid w:val="00D4232E"/>
    <w:rsid w:val="00D44635"/>
    <w:rsid w:val="00D450E0"/>
    <w:rsid w:val="00D45D5E"/>
    <w:rsid w:val="00D47213"/>
    <w:rsid w:val="00D5155A"/>
    <w:rsid w:val="00D52254"/>
    <w:rsid w:val="00D5278B"/>
    <w:rsid w:val="00D537F6"/>
    <w:rsid w:val="00D55B8E"/>
    <w:rsid w:val="00D55F20"/>
    <w:rsid w:val="00D56258"/>
    <w:rsid w:val="00D60E75"/>
    <w:rsid w:val="00D62043"/>
    <w:rsid w:val="00D6320A"/>
    <w:rsid w:val="00D640A3"/>
    <w:rsid w:val="00D64FB2"/>
    <w:rsid w:val="00D66F18"/>
    <w:rsid w:val="00D71A97"/>
    <w:rsid w:val="00D72841"/>
    <w:rsid w:val="00D728B8"/>
    <w:rsid w:val="00D74354"/>
    <w:rsid w:val="00D74C18"/>
    <w:rsid w:val="00D7665C"/>
    <w:rsid w:val="00D7788D"/>
    <w:rsid w:val="00D80A56"/>
    <w:rsid w:val="00D84005"/>
    <w:rsid w:val="00D867E1"/>
    <w:rsid w:val="00D86D01"/>
    <w:rsid w:val="00D902BE"/>
    <w:rsid w:val="00D9112F"/>
    <w:rsid w:val="00D924AC"/>
    <w:rsid w:val="00D92907"/>
    <w:rsid w:val="00D93216"/>
    <w:rsid w:val="00D93F47"/>
    <w:rsid w:val="00D942BB"/>
    <w:rsid w:val="00D975B7"/>
    <w:rsid w:val="00DA133F"/>
    <w:rsid w:val="00DA32C5"/>
    <w:rsid w:val="00DA3FD5"/>
    <w:rsid w:val="00DA5960"/>
    <w:rsid w:val="00DA6ECC"/>
    <w:rsid w:val="00DA7540"/>
    <w:rsid w:val="00DB2CCA"/>
    <w:rsid w:val="00DB68EC"/>
    <w:rsid w:val="00DB7704"/>
    <w:rsid w:val="00DC0BB1"/>
    <w:rsid w:val="00DC1B15"/>
    <w:rsid w:val="00DC2122"/>
    <w:rsid w:val="00DC238B"/>
    <w:rsid w:val="00DC3289"/>
    <w:rsid w:val="00DC5E11"/>
    <w:rsid w:val="00DC7894"/>
    <w:rsid w:val="00DD2EED"/>
    <w:rsid w:val="00DD5DAE"/>
    <w:rsid w:val="00DE0119"/>
    <w:rsid w:val="00DE0E90"/>
    <w:rsid w:val="00DE2455"/>
    <w:rsid w:val="00DE616D"/>
    <w:rsid w:val="00DE6E99"/>
    <w:rsid w:val="00DE79EF"/>
    <w:rsid w:val="00DF05DF"/>
    <w:rsid w:val="00DF0D82"/>
    <w:rsid w:val="00DF1ECE"/>
    <w:rsid w:val="00DF3475"/>
    <w:rsid w:val="00DF5F0F"/>
    <w:rsid w:val="00E0183E"/>
    <w:rsid w:val="00E02338"/>
    <w:rsid w:val="00E059BB"/>
    <w:rsid w:val="00E10B76"/>
    <w:rsid w:val="00E10D0B"/>
    <w:rsid w:val="00E1304E"/>
    <w:rsid w:val="00E154E3"/>
    <w:rsid w:val="00E15937"/>
    <w:rsid w:val="00E15E85"/>
    <w:rsid w:val="00E162DB"/>
    <w:rsid w:val="00E17287"/>
    <w:rsid w:val="00E176AA"/>
    <w:rsid w:val="00E23AF1"/>
    <w:rsid w:val="00E27CF2"/>
    <w:rsid w:val="00E3063F"/>
    <w:rsid w:val="00E30B65"/>
    <w:rsid w:val="00E30E6A"/>
    <w:rsid w:val="00E31FFC"/>
    <w:rsid w:val="00E36C3B"/>
    <w:rsid w:val="00E37076"/>
    <w:rsid w:val="00E37526"/>
    <w:rsid w:val="00E3762F"/>
    <w:rsid w:val="00E40083"/>
    <w:rsid w:val="00E41660"/>
    <w:rsid w:val="00E43153"/>
    <w:rsid w:val="00E455A3"/>
    <w:rsid w:val="00E46535"/>
    <w:rsid w:val="00E46908"/>
    <w:rsid w:val="00E507D8"/>
    <w:rsid w:val="00E50883"/>
    <w:rsid w:val="00E51027"/>
    <w:rsid w:val="00E51724"/>
    <w:rsid w:val="00E54BCD"/>
    <w:rsid w:val="00E54E92"/>
    <w:rsid w:val="00E608D6"/>
    <w:rsid w:val="00E615A7"/>
    <w:rsid w:val="00E65B3D"/>
    <w:rsid w:val="00E65C87"/>
    <w:rsid w:val="00E704BD"/>
    <w:rsid w:val="00E72CE7"/>
    <w:rsid w:val="00E73BC7"/>
    <w:rsid w:val="00E74F28"/>
    <w:rsid w:val="00E767A0"/>
    <w:rsid w:val="00E770CE"/>
    <w:rsid w:val="00E80118"/>
    <w:rsid w:val="00E841D5"/>
    <w:rsid w:val="00E84A57"/>
    <w:rsid w:val="00E857DA"/>
    <w:rsid w:val="00E859CE"/>
    <w:rsid w:val="00E919B4"/>
    <w:rsid w:val="00E9535C"/>
    <w:rsid w:val="00E96FEE"/>
    <w:rsid w:val="00E97173"/>
    <w:rsid w:val="00EA096D"/>
    <w:rsid w:val="00EA3729"/>
    <w:rsid w:val="00EA3C03"/>
    <w:rsid w:val="00EA4FEF"/>
    <w:rsid w:val="00EA56F9"/>
    <w:rsid w:val="00EA5CE2"/>
    <w:rsid w:val="00EA6124"/>
    <w:rsid w:val="00EA726B"/>
    <w:rsid w:val="00EA7638"/>
    <w:rsid w:val="00EA7A5E"/>
    <w:rsid w:val="00EB044D"/>
    <w:rsid w:val="00EB0E94"/>
    <w:rsid w:val="00EB1908"/>
    <w:rsid w:val="00EB2742"/>
    <w:rsid w:val="00EB3E70"/>
    <w:rsid w:val="00EB67D4"/>
    <w:rsid w:val="00EB755A"/>
    <w:rsid w:val="00EC0031"/>
    <w:rsid w:val="00EC0112"/>
    <w:rsid w:val="00EC3045"/>
    <w:rsid w:val="00EC32D1"/>
    <w:rsid w:val="00EC4B61"/>
    <w:rsid w:val="00ED0644"/>
    <w:rsid w:val="00ED3C7C"/>
    <w:rsid w:val="00ED6013"/>
    <w:rsid w:val="00ED7DB0"/>
    <w:rsid w:val="00EE3511"/>
    <w:rsid w:val="00EE392F"/>
    <w:rsid w:val="00EE6F8E"/>
    <w:rsid w:val="00EE7437"/>
    <w:rsid w:val="00EE7AF5"/>
    <w:rsid w:val="00EF02B5"/>
    <w:rsid w:val="00EF2BD6"/>
    <w:rsid w:val="00EF36EF"/>
    <w:rsid w:val="00EF4358"/>
    <w:rsid w:val="00EF528D"/>
    <w:rsid w:val="00EF756D"/>
    <w:rsid w:val="00EF7F37"/>
    <w:rsid w:val="00F007B2"/>
    <w:rsid w:val="00F00DBF"/>
    <w:rsid w:val="00F00DF4"/>
    <w:rsid w:val="00F01AF6"/>
    <w:rsid w:val="00F06DF1"/>
    <w:rsid w:val="00F07445"/>
    <w:rsid w:val="00F108DC"/>
    <w:rsid w:val="00F10903"/>
    <w:rsid w:val="00F11712"/>
    <w:rsid w:val="00F121B9"/>
    <w:rsid w:val="00F17D3C"/>
    <w:rsid w:val="00F211F5"/>
    <w:rsid w:val="00F217C0"/>
    <w:rsid w:val="00F21EBF"/>
    <w:rsid w:val="00F229E4"/>
    <w:rsid w:val="00F23049"/>
    <w:rsid w:val="00F24373"/>
    <w:rsid w:val="00F27949"/>
    <w:rsid w:val="00F33621"/>
    <w:rsid w:val="00F3445E"/>
    <w:rsid w:val="00F35004"/>
    <w:rsid w:val="00F3525C"/>
    <w:rsid w:val="00F403B5"/>
    <w:rsid w:val="00F41021"/>
    <w:rsid w:val="00F4141D"/>
    <w:rsid w:val="00F41826"/>
    <w:rsid w:val="00F427F5"/>
    <w:rsid w:val="00F42E9E"/>
    <w:rsid w:val="00F43E06"/>
    <w:rsid w:val="00F50E81"/>
    <w:rsid w:val="00F52B86"/>
    <w:rsid w:val="00F53E87"/>
    <w:rsid w:val="00F5410B"/>
    <w:rsid w:val="00F5762C"/>
    <w:rsid w:val="00F578E3"/>
    <w:rsid w:val="00F57E0D"/>
    <w:rsid w:val="00F60F4C"/>
    <w:rsid w:val="00F63615"/>
    <w:rsid w:val="00F6552D"/>
    <w:rsid w:val="00F708A4"/>
    <w:rsid w:val="00F718AA"/>
    <w:rsid w:val="00F74911"/>
    <w:rsid w:val="00F80EFE"/>
    <w:rsid w:val="00F822D6"/>
    <w:rsid w:val="00F849D5"/>
    <w:rsid w:val="00F851F9"/>
    <w:rsid w:val="00F859D3"/>
    <w:rsid w:val="00F85A75"/>
    <w:rsid w:val="00F862AC"/>
    <w:rsid w:val="00F909C4"/>
    <w:rsid w:val="00F90B6A"/>
    <w:rsid w:val="00F92953"/>
    <w:rsid w:val="00F92E85"/>
    <w:rsid w:val="00FA0911"/>
    <w:rsid w:val="00FA1E4A"/>
    <w:rsid w:val="00FA3574"/>
    <w:rsid w:val="00FA413D"/>
    <w:rsid w:val="00FA4701"/>
    <w:rsid w:val="00FA5A72"/>
    <w:rsid w:val="00FA5F7E"/>
    <w:rsid w:val="00FB221D"/>
    <w:rsid w:val="00FB363C"/>
    <w:rsid w:val="00FB694E"/>
    <w:rsid w:val="00FC2661"/>
    <w:rsid w:val="00FC2DF2"/>
    <w:rsid w:val="00FC3512"/>
    <w:rsid w:val="00FC3941"/>
    <w:rsid w:val="00FC6AB0"/>
    <w:rsid w:val="00FD3195"/>
    <w:rsid w:val="00FD413C"/>
    <w:rsid w:val="00FD6075"/>
    <w:rsid w:val="00FE1C2E"/>
    <w:rsid w:val="00FE456B"/>
    <w:rsid w:val="00FE4D87"/>
    <w:rsid w:val="00FF005B"/>
    <w:rsid w:val="00FF0FDD"/>
    <w:rsid w:val="00FF20EC"/>
    <w:rsid w:val="00FF3F05"/>
    <w:rsid w:val="00FF437D"/>
    <w:rsid w:val="00FF4697"/>
    <w:rsid w:val="00FF50CB"/>
    <w:rsid w:val="00FF6179"/>
    <w:rsid w:val="00FF6BC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FCB389"/>
  <w15:chartTrackingRefBased/>
  <w15:docId w15:val="{6E9F739B-508E-4824-ABDB-685606E6C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iPriority="99" w:unhideWhenUsed="1"/>
    <w:lsdException w:name="HTML Address" w:semiHidden="1"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qFormat="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3CA9"/>
    <w:pPr>
      <w:spacing w:after="180" w:line="240" w:lineRule="auto"/>
      <w:jc w:val="both"/>
    </w:pPr>
    <w:rPr>
      <w:rFonts w:ascii="Times New Roman" w:eastAsia="Times New Roman" w:hAnsi="Times New Roman" w:cs="Times New Roman"/>
      <w:sz w:val="20"/>
      <w:szCs w:val="20"/>
      <w:lang w:val="en-GB" w:eastAsia="en-US"/>
    </w:rPr>
  </w:style>
  <w:style w:type="paragraph" w:styleId="Heading1">
    <w:name w:val="heading 1"/>
    <w:next w:val="Normal"/>
    <w:link w:val="Heading1Char"/>
    <w:qFormat/>
    <w:rsid w:val="007C1517"/>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eastAsia="en-US"/>
    </w:rPr>
  </w:style>
  <w:style w:type="paragraph" w:styleId="Heading2">
    <w:name w:val="heading 2"/>
    <w:basedOn w:val="Heading1"/>
    <w:next w:val="Normal"/>
    <w:link w:val="Heading2Char"/>
    <w:qFormat/>
    <w:rsid w:val="007C1517"/>
    <w:pPr>
      <w:pBdr>
        <w:top w:val="none" w:sz="0" w:space="0" w:color="auto"/>
      </w:pBdr>
      <w:spacing w:before="180"/>
      <w:outlineLvl w:val="1"/>
    </w:pPr>
    <w:rPr>
      <w:sz w:val="32"/>
    </w:rPr>
  </w:style>
  <w:style w:type="paragraph" w:styleId="Heading3">
    <w:name w:val="heading 3"/>
    <w:basedOn w:val="Heading2"/>
    <w:next w:val="Normal"/>
    <w:link w:val="Heading3Char"/>
    <w:qFormat/>
    <w:rsid w:val="007C1517"/>
    <w:pPr>
      <w:spacing w:before="120"/>
      <w:outlineLvl w:val="2"/>
    </w:pPr>
    <w:rPr>
      <w:sz w:val="28"/>
    </w:rPr>
  </w:style>
  <w:style w:type="paragraph" w:styleId="Heading4">
    <w:name w:val="heading 4"/>
    <w:basedOn w:val="Heading3"/>
    <w:next w:val="Normal"/>
    <w:link w:val="Heading4Char"/>
    <w:qFormat/>
    <w:rsid w:val="007C1517"/>
    <w:pPr>
      <w:ind w:left="1418" w:hanging="1418"/>
      <w:outlineLvl w:val="3"/>
    </w:pPr>
    <w:rPr>
      <w:sz w:val="24"/>
    </w:rPr>
  </w:style>
  <w:style w:type="paragraph" w:styleId="Heading5">
    <w:name w:val="heading 5"/>
    <w:basedOn w:val="Heading4"/>
    <w:next w:val="Normal"/>
    <w:link w:val="Heading5Char"/>
    <w:qFormat/>
    <w:rsid w:val="007C1517"/>
    <w:pPr>
      <w:ind w:left="1701" w:hanging="1701"/>
      <w:outlineLvl w:val="4"/>
    </w:pPr>
    <w:rPr>
      <w:sz w:val="22"/>
    </w:rPr>
  </w:style>
  <w:style w:type="paragraph" w:styleId="Heading6">
    <w:name w:val="heading 6"/>
    <w:basedOn w:val="H6"/>
    <w:next w:val="Normal"/>
    <w:link w:val="Heading6Char"/>
    <w:qFormat/>
    <w:rsid w:val="007C1517"/>
    <w:pPr>
      <w:outlineLvl w:val="5"/>
    </w:pPr>
  </w:style>
  <w:style w:type="paragraph" w:styleId="Heading7">
    <w:name w:val="heading 7"/>
    <w:basedOn w:val="H6"/>
    <w:next w:val="Normal"/>
    <w:link w:val="Heading7Char"/>
    <w:qFormat/>
    <w:rsid w:val="007C1517"/>
    <w:pPr>
      <w:outlineLvl w:val="6"/>
    </w:pPr>
  </w:style>
  <w:style w:type="paragraph" w:styleId="Heading8">
    <w:name w:val="heading 8"/>
    <w:basedOn w:val="Heading1"/>
    <w:next w:val="Normal"/>
    <w:link w:val="Heading8Char"/>
    <w:qFormat/>
    <w:rsid w:val="007C1517"/>
    <w:pPr>
      <w:ind w:left="0" w:firstLine="0"/>
      <w:outlineLvl w:val="7"/>
    </w:pPr>
  </w:style>
  <w:style w:type="paragraph" w:styleId="Heading9">
    <w:name w:val="heading 9"/>
    <w:basedOn w:val="Heading8"/>
    <w:next w:val="Normal"/>
    <w:link w:val="Heading9Char"/>
    <w:qFormat/>
    <w:rsid w:val="007C151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7C1517"/>
    <w:pPr>
      <w:widowControl w:val="0"/>
      <w:overflowPunct w:val="0"/>
      <w:autoSpaceDE w:val="0"/>
      <w:autoSpaceDN w:val="0"/>
      <w:adjustRightInd w:val="0"/>
      <w:spacing w:after="0" w:line="240" w:lineRule="auto"/>
      <w:textAlignment w:val="baseline"/>
    </w:pPr>
    <w:rPr>
      <w:rFonts w:ascii="Arial" w:eastAsia="Times New Roman" w:hAnsi="Arial" w:cs="Times New Roman"/>
      <w:b/>
      <w:sz w:val="18"/>
      <w:szCs w:val="20"/>
      <w:lang w:val="en-GB" w:eastAsia="ja-JP"/>
    </w:rPr>
  </w:style>
  <w:style w:type="character" w:customStyle="1" w:styleId="HeaderChar">
    <w:name w:val="Header Char"/>
    <w:basedOn w:val="DefaultParagraphFont"/>
    <w:link w:val="Header"/>
    <w:rsid w:val="007C1517"/>
    <w:rPr>
      <w:rFonts w:ascii="Arial" w:eastAsia="Times New Roman" w:hAnsi="Arial" w:cs="Times New Roman"/>
      <w:b/>
      <w:sz w:val="18"/>
      <w:szCs w:val="20"/>
      <w:lang w:val="en-GB" w:eastAsia="ja-JP"/>
    </w:rPr>
  </w:style>
  <w:style w:type="paragraph" w:styleId="Footer">
    <w:name w:val="footer"/>
    <w:basedOn w:val="Header"/>
    <w:link w:val="FooterChar"/>
    <w:rsid w:val="007C1517"/>
    <w:pPr>
      <w:jc w:val="center"/>
    </w:pPr>
    <w:rPr>
      <w:i/>
    </w:rPr>
  </w:style>
  <w:style w:type="character" w:customStyle="1" w:styleId="FooterChar">
    <w:name w:val="Footer Char"/>
    <w:basedOn w:val="DefaultParagraphFont"/>
    <w:link w:val="Footer"/>
    <w:rsid w:val="007C1517"/>
    <w:rPr>
      <w:rFonts w:ascii="Arial" w:eastAsia="Times New Roman" w:hAnsi="Arial" w:cs="Times New Roman"/>
      <w:b/>
      <w:i/>
      <w:sz w:val="18"/>
      <w:szCs w:val="20"/>
      <w:lang w:val="en-GB" w:eastAsia="ja-JP"/>
    </w:rPr>
  </w:style>
  <w:style w:type="character" w:customStyle="1" w:styleId="Heading1Char">
    <w:name w:val="Heading 1 Char"/>
    <w:basedOn w:val="DefaultParagraphFont"/>
    <w:link w:val="Heading1"/>
    <w:rsid w:val="007C1517"/>
    <w:rPr>
      <w:rFonts w:ascii="Arial" w:eastAsia="Times New Roman" w:hAnsi="Arial" w:cs="Times New Roman"/>
      <w:sz w:val="36"/>
      <w:szCs w:val="20"/>
      <w:lang w:val="en-GB" w:eastAsia="en-US"/>
    </w:rPr>
  </w:style>
  <w:style w:type="paragraph" w:customStyle="1" w:styleId="CRCoverPage">
    <w:name w:val="CR Cover Page"/>
    <w:rsid w:val="000A231E"/>
    <w:pPr>
      <w:spacing w:after="120" w:line="240" w:lineRule="auto"/>
    </w:pPr>
    <w:rPr>
      <w:rFonts w:ascii="Arial" w:eastAsia="Malgun Gothic" w:hAnsi="Arial" w:cs="Times New Roman"/>
      <w:sz w:val="20"/>
      <w:szCs w:val="20"/>
      <w:lang w:val="en-GB" w:eastAsia="en-US"/>
    </w:rPr>
  </w:style>
  <w:style w:type="paragraph" w:styleId="ListParagraph">
    <w:name w:val="List Paragraph"/>
    <w:aliases w:val="- Bullets,목록 단락,リスト段落,?? ??,?????,????,Lista1,列出段落1,中等深浅网格 1 - 着色 21,R4_bullets,列表段落1,—ño’i—Ž,¥¡¡¡¡ì¬º¥¹¥È¶ÎÂä,ÁÐ³ö¶ÎÂä,¥ê¥¹¥È¶ÎÂä,1st level - Bullet List Paragraph,Lettre d'introduction,Paragrafo elenco,Normal bullet 2,列表段落11,列表段落,列出段落"/>
    <w:basedOn w:val="Normal"/>
    <w:link w:val="ListParagraphChar"/>
    <w:uiPriority w:val="34"/>
    <w:qFormat/>
    <w:rsid w:val="007C1517"/>
    <w:pPr>
      <w:ind w:left="720"/>
      <w:contextualSpacing/>
    </w:pPr>
  </w:style>
  <w:style w:type="character" w:customStyle="1" w:styleId="ListParagraphChar">
    <w:name w:val="List Paragraph Char"/>
    <w:aliases w:val="- Bullets Char,목록 단락 Char,リスト段落 Char,?? ?? Char,????? Char,???? Char,Lista1 Char,列出段落1 Char,中等深浅网格 1 - 着色 21 Char,R4_bullets Char,列表段落1 Char,—ño’i—Ž Char,¥¡¡¡¡ì¬º¥¹¥È¶ÎÂä Char,ÁÐ³ö¶ÎÂä Char,¥ê¥¹¥È¶ÎÂä Char,Lettre d'introduction Char"/>
    <w:link w:val="ListParagraph"/>
    <w:uiPriority w:val="34"/>
    <w:qFormat/>
    <w:locked/>
    <w:rsid w:val="007C1517"/>
    <w:rPr>
      <w:rFonts w:ascii="Times New Roman" w:eastAsia="Times New Roman" w:hAnsi="Times New Roman" w:cs="Times New Roman"/>
      <w:sz w:val="20"/>
      <w:szCs w:val="20"/>
      <w:lang w:val="en-GB" w:eastAsia="en-US"/>
    </w:rPr>
  </w:style>
  <w:style w:type="table" w:customStyle="1" w:styleId="TableGrid1">
    <w:name w:val="Table Grid1"/>
    <w:basedOn w:val="TableNormal"/>
    <w:next w:val="TableGrid"/>
    <w:qFormat/>
    <w:rsid w:val="007C1517"/>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aliases w:val="TableGrid"/>
    <w:basedOn w:val="TableNormal"/>
    <w:qFormat/>
    <w:rsid w:val="007C151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rsid w:val="007C1517"/>
    <w:rPr>
      <w:sz w:val="24"/>
      <w:szCs w:val="24"/>
    </w:rPr>
  </w:style>
  <w:style w:type="character" w:styleId="Strong">
    <w:name w:val="Strong"/>
    <w:basedOn w:val="DefaultParagraphFont"/>
    <w:uiPriority w:val="22"/>
    <w:qFormat/>
    <w:rsid w:val="00E770CE"/>
    <w:rPr>
      <w:b/>
      <w:bCs/>
    </w:rPr>
  </w:style>
  <w:style w:type="table" w:customStyle="1" w:styleId="1">
    <w:name w:val="网格型1"/>
    <w:basedOn w:val="TableNormal"/>
    <w:next w:val="TableGrid"/>
    <w:uiPriority w:val="39"/>
    <w:qFormat/>
    <w:rsid w:val="00D3786C"/>
    <w:pPr>
      <w:spacing w:after="180" w:line="240" w:lineRule="auto"/>
    </w:pPr>
    <w:rPr>
      <w:rFonts w:ascii="Calibri" w:eastAsia="Calibri Light" w:hAnsi="Calibri" w:cs="SimSu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TAL"/>
    <w:link w:val="TACChar"/>
    <w:qFormat/>
    <w:rsid w:val="007C1517"/>
    <w:pPr>
      <w:jc w:val="center"/>
    </w:pPr>
  </w:style>
  <w:style w:type="character" w:customStyle="1" w:styleId="TACChar">
    <w:name w:val="TAC Char"/>
    <w:link w:val="TAC"/>
    <w:qFormat/>
    <w:rsid w:val="007C1517"/>
    <w:rPr>
      <w:rFonts w:ascii="Arial" w:eastAsia="Times New Roman" w:hAnsi="Arial" w:cs="Times New Roman"/>
      <w:sz w:val="18"/>
      <w:szCs w:val="20"/>
      <w:lang w:val="en-GB" w:eastAsia="en-US"/>
    </w:rPr>
  </w:style>
  <w:style w:type="paragraph" w:styleId="Caption">
    <w:name w:val="caption"/>
    <w:basedOn w:val="Normal"/>
    <w:next w:val="Normal"/>
    <w:link w:val="CaptionChar"/>
    <w:uiPriority w:val="35"/>
    <w:unhideWhenUsed/>
    <w:qFormat/>
    <w:rsid w:val="007C1517"/>
    <w:pPr>
      <w:spacing w:after="200"/>
    </w:pPr>
    <w:rPr>
      <w:i/>
      <w:iCs/>
      <w:color w:val="44546A" w:themeColor="text2"/>
      <w:sz w:val="18"/>
      <w:szCs w:val="18"/>
    </w:rPr>
  </w:style>
  <w:style w:type="paragraph" w:customStyle="1" w:styleId="TAL">
    <w:name w:val="TAL"/>
    <w:basedOn w:val="Normal"/>
    <w:link w:val="TALChar"/>
    <w:qFormat/>
    <w:rsid w:val="007C1517"/>
    <w:pPr>
      <w:keepNext/>
      <w:keepLines/>
      <w:spacing w:after="0"/>
    </w:pPr>
    <w:rPr>
      <w:rFonts w:ascii="Arial" w:hAnsi="Arial"/>
      <w:sz w:val="18"/>
    </w:rPr>
  </w:style>
  <w:style w:type="character" w:customStyle="1" w:styleId="TALChar">
    <w:name w:val="TAL Char"/>
    <w:link w:val="TAL"/>
    <w:qFormat/>
    <w:rsid w:val="007C1517"/>
    <w:rPr>
      <w:rFonts w:ascii="Arial" w:eastAsia="Times New Roman" w:hAnsi="Arial" w:cs="Times New Roman"/>
      <w:sz w:val="18"/>
      <w:szCs w:val="20"/>
      <w:lang w:val="en-GB" w:eastAsia="en-US"/>
    </w:rPr>
  </w:style>
  <w:style w:type="paragraph" w:customStyle="1" w:styleId="TAH">
    <w:name w:val="TAH"/>
    <w:basedOn w:val="TAC"/>
    <w:link w:val="TAHCar"/>
    <w:qFormat/>
    <w:rsid w:val="007C1517"/>
    <w:rPr>
      <w:b/>
    </w:rPr>
  </w:style>
  <w:style w:type="character" w:customStyle="1" w:styleId="TACCar">
    <w:name w:val="TAC Car"/>
    <w:locked/>
    <w:rsid w:val="007335C5"/>
    <w:rPr>
      <w:rFonts w:ascii="Arial" w:eastAsia="Times New Roman" w:hAnsi="Arial"/>
      <w:sz w:val="18"/>
    </w:rPr>
  </w:style>
  <w:style w:type="character" w:customStyle="1" w:styleId="TAHCar">
    <w:name w:val="TAH Car"/>
    <w:link w:val="TAH"/>
    <w:qFormat/>
    <w:rsid w:val="007C1517"/>
    <w:rPr>
      <w:rFonts w:ascii="Arial" w:eastAsia="Times New Roman" w:hAnsi="Arial" w:cs="Times New Roman"/>
      <w:b/>
      <w:sz w:val="18"/>
      <w:szCs w:val="20"/>
      <w:lang w:val="en-GB" w:eastAsia="en-US"/>
    </w:rPr>
  </w:style>
  <w:style w:type="paragraph" w:customStyle="1" w:styleId="TAN">
    <w:name w:val="TAN"/>
    <w:basedOn w:val="TAL"/>
    <w:link w:val="TANChar"/>
    <w:qFormat/>
    <w:rsid w:val="007C1517"/>
    <w:pPr>
      <w:ind w:left="851" w:hanging="851"/>
    </w:pPr>
  </w:style>
  <w:style w:type="character" w:customStyle="1" w:styleId="TANChar">
    <w:name w:val="TAN Char"/>
    <w:link w:val="TAN"/>
    <w:qFormat/>
    <w:locked/>
    <w:rsid w:val="007C1517"/>
    <w:rPr>
      <w:rFonts w:ascii="Arial" w:eastAsia="Times New Roman" w:hAnsi="Arial" w:cs="Times New Roman"/>
      <w:sz w:val="18"/>
      <w:szCs w:val="20"/>
      <w:lang w:val="en-GB" w:eastAsia="en-US"/>
    </w:rPr>
  </w:style>
  <w:style w:type="character" w:customStyle="1" w:styleId="Heading2Char">
    <w:name w:val="Heading 2 Char"/>
    <w:basedOn w:val="DefaultParagraphFont"/>
    <w:link w:val="Heading2"/>
    <w:rsid w:val="007C1517"/>
    <w:rPr>
      <w:rFonts w:ascii="Arial" w:eastAsia="Times New Roman" w:hAnsi="Arial" w:cs="Times New Roman"/>
      <w:sz w:val="32"/>
      <w:szCs w:val="20"/>
      <w:lang w:val="en-GB" w:eastAsia="en-US"/>
    </w:rPr>
  </w:style>
  <w:style w:type="character" w:customStyle="1" w:styleId="Heading7Char">
    <w:name w:val="Heading 7 Char"/>
    <w:basedOn w:val="DefaultParagraphFont"/>
    <w:link w:val="Heading7"/>
    <w:rsid w:val="007C1517"/>
    <w:rPr>
      <w:rFonts w:ascii="Arial" w:eastAsia="Times New Roman" w:hAnsi="Arial" w:cs="Times New Roman"/>
      <w:sz w:val="20"/>
      <w:szCs w:val="20"/>
      <w:lang w:val="en-GB" w:eastAsia="en-US"/>
    </w:rPr>
  </w:style>
  <w:style w:type="paragraph" w:customStyle="1" w:styleId="RAN4proposal">
    <w:name w:val="RAN4 proposal"/>
    <w:basedOn w:val="Caption"/>
    <w:next w:val="Normal"/>
    <w:link w:val="RAN4proposalChar"/>
    <w:qFormat/>
    <w:rsid w:val="0069210C"/>
    <w:pPr>
      <w:numPr>
        <w:numId w:val="4"/>
      </w:numPr>
    </w:pPr>
    <w:rPr>
      <w:rFonts w:eastAsiaTheme="minorHAnsi" w:cstheme="minorBidi"/>
      <w:b/>
      <w:i w:val="0"/>
      <w:color w:val="auto"/>
      <w:sz w:val="20"/>
      <w:lang w:val="en-US"/>
    </w:rPr>
  </w:style>
  <w:style w:type="character" w:customStyle="1" w:styleId="RAN4proposalChar">
    <w:name w:val="RAN4 proposal Char"/>
    <w:link w:val="RAN4proposal"/>
    <w:rsid w:val="0069210C"/>
    <w:rPr>
      <w:rFonts w:ascii="Times New Roman" w:eastAsiaTheme="minorHAnsi" w:hAnsi="Times New Roman"/>
      <w:b/>
      <w:iCs/>
      <w:sz w:val="20"/>
      <w:szCs w:val="18"/>
      <w:lang w:eastAsia="en-US"/>
    </w:rPr>
  </w:style>
  <w:style w:type="character" w:styleId="PlaceholderText">
    <w:name w:val="Placeholder Text"/>
    <w:basedOn w:val="DefaultParagraphFont"/>
    <w:uiPriority w:val="99"/>
    <w:semiHidden/>
    <w:rsid w:val="00C760FF"/>
    <w:rPr>
      <w:color w:val="808080"/>
    </w:rPr>
  </w:style>
  <w:style w:type="table" w:customStyle="1" w:styleId="5">
    <w:name w:val="网格型5"/>
    <w:basedOn w:val="TableNormal"/>
    <w:next w:val="TableGrid"/>
    <w:qFormat/>
    <w:rsid w:val="00A612DD"/>
    <w:pPr>
      <w:spacing w:after="0" w:line="240" w:lineRule="auto"/>
    </w:pPr>
    <w:rPr>
      <w:rFonts w:ascii="Calibri" w:eastAsia="SimSu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Normal"/>
    <w:link w:val="THChar"/>
    <w:qFormat/>
    <w:rsid w:val="007C1517"/>
    <w:pPr>
      <w:keepNext/>
      <w:keepLines/>
      <w:spacing w:before="60"/>
      <w:jc w:val="center"/>
    </w:pPr>
    <w:rPr>
      <w:rFonts w:ascii="Arial" w:hAnsi="Arial"/>
      <w:b/>
    </w:rPr>
  </w:style>
  <w:style w:type="character" w:customStyle="1" w:styleId="THChar">
    <w:name w:val="TH Char"/>
    <w:link w:val="TH"/>
    <w:qFormat/>
    <w:rsid w:val="007C1517"/>
    <w:rPr>
      <w:rFonts w:ascii="Arial" w:eastAsia="Times New Roman" w:hAnsi="Arial" w:cs="Times New Roman"/>
      <w:b/>
      <w:sz w:val="20"/>
      <w:szCs w:val="20"/>
      <w:lang w:val="en-GB" w:eastAsia="en-US"/>
    </w:rPr>
  </w:style>
  <w:style w:type="character" w:customStyle="1" w:styleId="ui-provider">
    <w:name w:val="ui-provider"/>
    <w:basedOn w:val="DefaultParagraphFont"/>
    <w:rsid w:val="000B354F"/>
  </w:style>
  <w:style w:type="paragraph" w:customStyle="1" w:styleId="B1">
    <w:name w:val="B1"/>
    <w:basedOn w:val="Normal"/>
    <w:link w:val="B1Char"/>
    <w:rsid w:val="007C1517"/>
    <w:pPr>
      <w:ind w:left="568" w:hanging="284"/>
    </w:pPr>
  </w:style>
  <w:style w:type="character" w:customStyle="1" w:styleId="B1Char1">
    <w:name w:val="B1 Char1"/>
    <w:qFormat/>
    <w:rsid w:val="007C1517"/>
    <w:rPr>
      <w:rFonts w:ascii="Times New Roman" w:eastAsia="Times New Roman" w:hAnsi="Times New Roman" w:cs="Times New Roman"/>
      <w:sz w:val="20"/>
      <w:szCs w:val="20"/>
      <w:lang w:val="en-GB"/>
    </w:rPr>
  </w:style>
  <w:style w:type="paragraph" w:customStyle="1" w:styleId="proposal">
    <w:name w:val="proposal"/>
    <w:basedOn w:val="Normal"/>
    <w:link w:val="proposalChar"/>
    <w:qFormat/>
    <w:rsid w:val="004B45BC"/>
    <w:pPr>
      <w:spacing w:afterLines="50" w:after="50"/>
    </w:pPr>
    <w:rPr>
      <w:rFonts w:cs="SimSun"/>
      <w:b/>
      <w:lang w:eastAsia="zh-CN"/>
    </w:rPr>
  </w:style>
  <w:style w:type="character" w:customStyle="1" w:styleId="proposalChar">
    <w:name w:val="proposal Char"/>
    <w:basedOn w:val="DefaultParagraphFont"/>
    <w:link w:val="proposal"/>
    <w:rsid w:val="004B45BC"/>
    <w:rPr>
      <w:rFonts w:ascii="Times New Roman" w:eastAsia="Times New Roman" w:hAnsi="Times New Roman" w:cs="SimSun"/>
      <w:b/>
      <w:sz w:val="20"/>
      <w:szCs w:val="20"/>
      <w:lang w:val="en-GB" w:eastAsia="zh-CN"/>
    </w:rPr>
  </w:style>
  <w:style w:type="paragraph" w:customStyle="1" w:styleId="3">
    <w:name w:val="正文3"/>
    <w:basedOn w:val="Normal"/>
    <w:link w:val="3Char"/>
    <w:qFormat/>
    <w:rsid w:val="004B45BC"/>
    <w:pPr>
      <w:spacing w:beforeLines="50" w:before="50" w:afterLines="50" w:after="50"/>
    </w:pPr>
    <w:rPr>
      <w:rFonts w:cs="SimSun"/>
      <w:lang w:eastAsia="zh-CN"/>
    </w:rPr>
  </w:style>
  <w:style w:type="paragraph" w:customStyle="1" w:styleId="a">
    <w:name w:val="表头"/>
    <w:basedOn w:val="Normal"/>
    <w:link w:val="Char"/>
    <w:qFormat/>
    <w:rsid w:val="004B45BC"/>
    <w:pPr>
      <w:jc w:val="center"/>
    </w:pPr>
    <w:rPr>
      <w:rFonts w:cs="SimSun"/>
      <w:b/>
      <w:lang w:eastAsia="zh-CN"/>
    </w:rPr>
  </w:style>
  <w:style w:type="character" w:customStyle="1" w:styleId="3Char">
    <w:name w:val="正文3 Char"/>
    <w:basedOn w:val="DefaultParagraphFont"/>
    <w:link w:val="3"/>
    <w:rsid w:val="004B45BC"/>
    <w:rPr>
      <w:rFonts w:ascii="Times New Roman" w:eastAsia="Times New Roman" w:hAnsi="Times New Roman" w:cs="SimSun"/>
      <w:sz w:val="20"/>
      <w:szCs w:val="20"/>
      <w:lang w:val="en-GB" w:eastAsia="zh-CN"/>
    </w:rPr>
  </w:style>
  <w:style w:type="character" w:customStyle="1" w:styleId="Char">
    <w:name w:val="表头 Char"/>
    <w:basedOn w:val="DefaultParagraphFont"/>
    <w:link w:val="a"/>
    <w:rsid w:val="004B45BC"/>
    <w:rPr>
      <w:rFonts w:ascii="Times New Roman" w:eastAsia="Times New Roman" w:hAnsi="Times New Roman" w:cs="SimSun"/>
      <w:b/>
      <w:sz w:val="20"/>
      <w:szCs w:val="20"/>
      <w:lang w:val="en-GB" w:eastAsia="zh-CN"/>
    </w:rPr>
  </w:style>
  <w:style w:type="paragraph" w:styleId="List">
    <w:name w:val="List"/>
    <w:basedOn w:val="Normal"/>
    <w:rsid w:val="007C1517"/>
    <w:pPr>
      <w:ind w:left="283" w:hanging="283"/>
      <w:contextualSpacing/>
    </w:pPr>
  </w:style>
  <w:style w:type="character" w:customStyle="1" w:styleId="Heading3Char">
    <w:name w:val="Heading 3 Char"/>
    <w:basedOn w:val="DefaultParagraphFont"/>
    <w:link w:val="Heading3"/>
    <w:rsid w:val="007C1517"/>
    <w:rPr>
      <w:rFonts w:ascii="Arial" w:eastAsia="Times New Roman" w:hAnsi="Arial" w:cs="Times New Roman"/>
      <w:sz w:val="28"/>
      <w:szCs w:val="20"/>
      <w:lang w:val="en-GB" w:eastAsia="en-US"/>
    </w:rPr>
  </w:style>
  <w:style w:type="paragraph" w:styleId="Revision">
    <w:name w:val="Revision"/>
    <w:hidden/>
    <w:uiPriority w:val="99"/>
    <w:semiHidden/>
    <w:rsid w:val="000165AF"/>
    <w:pPr>
      <w:spacing w:after="0" w:line="240" w:lineRule="auto"/>
    </w:pPr>
    <w:rPr>
      <w:rFonts w:ascii="Times New Roman" w:eastAsia="Malgun Gothic" w:hAnsi="Times New Roman" w:cs="Times New Roman"/>
      <w:sz w:val="20"/>
      <w:szCs w:val="20"/>
      <w:lang w:val="en-GB" w:eastAsia="ko-KR"/>
    </w:rPr>
  </w:style>
  <w:style w:type="character" w:styleId="CommentReference">
    <w:name w:val="annotation reference"/>
    <w:rsid w:val="007C1517"/>
    <w:rPr>
      <w:sz w:val="16"/>
    </w:rPr>
  </w:style>
  <w:style w:type="paragraph" w:styleId="CommentText">
    <w:name w:val="annotation text"/>
    <w:basedOn w:val="Normal"/>
    <w:link w:val="CommentTextChar"/>
    <w:rsid w:val="007C1517"/>
  </w:style>
  <w:style w:type="character" w:customStyle="1" w:styleId="CommentTextChar">
    <w:name w:val="Comment Text Char"/>
    <w:basedOn w:val="DefaultParagraphFont"/>
    <w:link w:val="CommentText"/>
    <w:rsid w:val="007C1517"/>
    <w:rPr>
      <w:rFonts w:ascii="Times New Roman" w:eastAsia="Times New Roman" w:hAnsi="Times New Roman" w:cs="Times New Roman"/>
      <w:sz w:val="20"/>
      <w:szCs w:val="20"/>
      <w:lang w:val="en-GB" w:eastAsia="en-US"/>
    </w:rPr>
  </w:style>
  <w:style w:type="paragraph" w:styleId="CommentSubject">
    <w:name w:val="annotation subject"/>
    <w:basedOn w:val="CommentText"/>
    <w:next w:val="CommentText"/>
    <w:link w:val="CommentSubjectChar"/>
    <w:rsid w:val="007C1517"/>
    <w:rPr>
      <w:b/>
      <w:bCs/>
    </w:rPr>
  </w:style>
  <w:style w:type="character" w:customStyle="1" w:styleId="CommentSubjectChar">
    <w:name w:val="Comment Subject Char"/>
    <w:basedOn w:val="CommentTextChar"/>
    <w:link w:val="CommentSubject"/>
    <w:rsid w:val="007C1517"/>
    <w:rPr>
      <w:rFonts w:ascii="Times New Roman" w:eastAsia="Times New Roman" w:hAnsi="Times New Roman" w:cs="Times New Roman"/>
      <w:b/>
      <w:bCs/>
      <w:sz w:val="20"/>
      <w:szCs w:val="20"/>
      <w:lang w:val="en-GB" w:eastAsia="en-US"/>
    </w:rPr>
  </w:style>
  <w:style w:type="character" w:customStyle="1" w:styleId="Heading4Char">
    <w:name w:val="Heading 4 Char"/>
    <w:basedOn w:val="DefaultParagraphFont"/>
    <w:link w:val="Heading4"/>
    <w:rsid w:val="007C1517"/>
    <w:rPr>
      <w:rFonts w:ascii="Arial" w:eastAsia="Times New Roman" w:hAnsi="Arial" w:cs="Times New Roman"/>
      <w:sz w:val="24"/>
      <w:szCs w:val="20"/>
      <w:lang w:val="en-GB" w:eastAsia="en-US"/>
    </w:rPr>
  </w:style>
  <w:style w:type="table" w:customStyle="1" w:styleId="TableGrid6">
    <w:name w:val="TableGrid6"/>
    <w:basedOn w:val="TableNormal"/>
    <w:next w:val="TableGrid"/>
    <w:qFormat/>
    <w:rsid w:val="007C1517"/>
    <w:pPr>
      <w:spacing w:after="0" w:line="240" w:lineRule="auto"/>
    </w:pPr>
    <w:rPr>
      <w:rFonts w:ascii="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Grid7"/>
    <w:basedOn w:val="TableNormal"/>
    <w:next w:val="TableGrid"/>
    <w:qFormat/>
    <w:rsid w:val="007C1517"/>
    <w:pPr>
      <w:spacing w:after="0" w:line="240" w:lineRule="auto"/>
    </w:pPr>
    <w:rPr>
      <w:rFonts w:ascii="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7C1517"/>
    <w:rPr>
      <w:rFonts w:ascii="Times New Roman" w:eastAsia="Times New Roman" w:hAnsi="Times New Roman" w:cs="Times New Roman"/>
      <w:sz w:val="20"/>
      <w:szCs w:val="20"/>
      <w:lang w:val="en-GB" w:eastAsia="en-US"/>
    </w:rPr>
  </w:style>
  <w:style w:type="paragraph" w:customStyle="1" w:styleId="B2">
    <w:name w:val="B2"/>
    <w:basedOn w:val="Normal"/>
    <w:rsid w:val="007C1517"/>
    <w:pPr>
      <w:ind w:left="851" w:hanging="284"/>
    </w:pPr>
  </w:style>
  <w:style w:type="paragraph" w:customStyle="1" w:styleId="B3">
    <w:name w:val="B3"/>
    <w:basedOn w:val="Normal"/>
    <w:rsid w:val="007C1517"/>
    <w:pPr>
      <w:ind w:left="1135" w:hanging="284"/>
    </w:pPr>
  </w:style>
  <w:style w:type="paragraph" w:customStyle="1" w:styleId="B4">
    <w:name w:val="B4"/>
    <w:basedOn w:val="Normal"/>
    <w:rsid w:val="007C1517"/>
    <w:pPr>
      <w:ind w:left="1418" w:hanging="284"/>
    </w:pPr>
  </w:style>
  <w:style w:type="paragraph" w:customStyle="1" w:styleId="B5">
    <w:name w:val="B5"/>
    <w:basedOn w:val="Normal"/>
    <w:rsid w:val="007C1517"/>
    <w:pPr>
      <w:ind w:left="1702" w:hanging="284"/>
    </w:pPr>
  </w:style>
  <w:style w:type="paragraph" w:styleId="BalloonText">
    <w:name w:val="Balloon Text"/>
    <w:basedOn w:val="Normal"/>
    <w:link w:val="BalloonTextChar"/>
    <w:semiHidden/>
    <w:unhideWhenUsed/>
    <w:rsid w:val="007C1517"/>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7C1517"/>
    <w:rPr>
      <w:rFonts w:ascii="Segoe UI" w:eastAsia="Times New Roman" w:hAnsi="Segoe UI" w:cs="Segoe UI"/>
      <w:sz w:val="18"/>
      <w:szCs w:val="18"/>
      <w:lang w:val="en-GB" w:eastAsia="en-US"/>
    </w:rPr>
  </w:style>
  <w:style w:type="paragraph" w:styleId="Bibliography">
    <w:name w:val="Bibliography"/>
    <w:basedOn w:val="Normal"/>
    <w:next w:val="Normal"/>
    <w:uiPriority w:val="37"/>
    <w:semiHidden/>
    <w:unhideWhenUsed/>
    <w:rsid w:val="007C1517"/>
  </w:style>
  <w:style w:type="paragraph" w:styleId="BlockText">
    <w:name w:val="Block Text"/>
    <w:basedOn w:val="Normal"/>
    <w:rsid w:val="007C1517"/>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7C1517"/>
    <w:pPr>
      <w:spacing w:after="120"/>
    </w:pPr>
  </w:style>
  <w:style w:type="character" w:customStyle="1" w:styleId="BodyTextChar">
    <w:name w:val="Body Text Char"/>
    <w:basedOn w:val="DefaultParagraphFont"/>
    <w:link w:val="BodyText"/>
    <w:rsid w:val="007C1517"/>
    <w:rPr>
      <w:rFonts w:ascii="Times New Roman" w:eastAsia="Times New Roman" w:hAnsi="Times New Roman" w:cs="Times New Roman"/>
      <w:sz w:val="20"/>
      <w:szCs w:val="20"/>
      <w:lang w:val="en-GB" w:eastAsia="en-US"/>
    </w:rPr>
  </w:style>
  <w:style w:type="paragraph" w:styleId="BodyText2">
    <w:name w:val="Body Text 2"/>
    <w:basedOn w:val="Normal"/>
    <w:link w:val="BodyText2Char"/>
    <w:rsid w:val="007C1517"/>
    <w:pPr>
      <w:spacing w:after="120" w:line="480" w:lineRule="auto"/>
    </w:pPr>
  </w:style>
  <w:style w:type="character" w:customStyle="1" w:styleId="BodyText2Char">
    <w:name w:val="Body Text 2 Char"/>
    <w:basedOn w:val="DefaultParagraphFont"/>
    <w:link w:val="BodyText2"/>
    <w:rsid w:val="007C1517"/>
    <w:rPr>
      <w:rFonts w:ascii="Times New Roman" w:eastAsia="Times New Roman" w:hAnsi="Times New Roman" w:cs="Times New Roman"/>
      <w:sz w:val="20"/>
      <w:szCs w:val="20"/>
      <w:lang w:val="en-GB" w:eastAsia="en-US"/>
    </w:rPr>
  </w:style>
  <w:style w:type="paragraph" w:styleId="BodyText3">
    <w:name w:val="Body Text 3"/>
    <w:basedOn w:val="Normal"/>
    <w:link w:val="BodyText3Char"/>
    <w:rsid w:val="007C1517"/>
    <w:pPr>
      <w:spacing w:after="120"/>
    </w:pPr>
    <w:rPr>
      <w:sz w:val="16"/>
      <w:szCs w:val="16"/>
    </w:rPr>
  </w:style>
  <w:style w:type="character" w:customStyle="1" w:styleId="BodyText3Char">
    <w:name w:val="Body Text 3 Char"/>
    <w:basedOn w:val="DefaultParagraphFont"/>
    <w:link w:val="BodyText3"/>
    <w:rsid w:val="007C1517"/>
    <w:rPr>
      <w:rFonts w:ascii="Times New Roman" w:eastAsia="Times New Roman" w:hAnsi="Times New Roman" w:cs="Times New Roman"/>
      <w:sz w:val="16"/>
      <w:szCs w:val="16"/>
      <w:lang w:val="en-GB" w:eastAsia="en-US"/>
    </w:rPr>
  </w:style>
  <w:style w:type="paragraph" w:styleId="BodyTextFirstIndent">
    <w:name w:val="Body Text First Indent"/>
    <w:basedOn w:val="BodyText"/>
    <w:link w:val="BodyTextFirstIndentChar"/>
    <w:rsid w:val="007C1517"/>
    <w:pPr>
      <w:spacing w:after="180"/>
      <w:ind w:firstLine="360"/>
    </w:pPr>
  </w:style>
  <w:style w:type="character" w:customStyle="1" w:styleId="BodyTextFirstIndentChar">
    <w:name w:val="Body Text First Indent Char"/>
    <w:basedOn w:val="BodyTextChar"/>
    <w:link w:val="BodyTextFirstIndent"/>
    <w:rsid w:val="007C1517"/>
    <w:rPr>
      <w:rFonts w:ascii="Times New Roman" w:eastAsia="Times New Roman" w:hAnsi="Times New Roman" w:cs="Times New Roman"/>
      <w:sz w:val="20"/>
      <w:szCs w:val="20"/>
      <w:lang w:val="en-GB" w:eastAsia="en-US"/>
    </w:rPr>
  </w:style>
  <w:style w:type="paragraph" w:styleId="BodyTextIndent">
    <w:name w:val="Body Text Indent"/>
    <w:basedOn w:val="Normal"/>
    <w:link w:val="BodyTextIndentChar"/>
    <w:rsid w:val="007C1517"/>
    <w:pPr>
      <w:spacing w:after="120"/>
      <w:ind w:left="283"/>
    </w:pPr>
  </w:style>
  <w:style w:type="character" w:customStyle="1" w:styleId="BodyTextIndentChar">
    <w:name w:val="Body Text Indent Char"/>
    <w:basedOn w:val="DefaultParagraphFont"/>
    <w:link w:val="BodyTextIndent"/>
    <w:rsid w:val="007C1517"/>
    <w:rPr>
      <w:rFonts w:ascii="Times New Roman" w:eastAsia="Times New Roman" w:hAnsi="Times New Roman" w:cs="Times New Roman"/>
      <w:sz w:val="20"/>
      <w:szCs w:val="20"/>
      <w:lang w:val="en-GB" w:eastAsia="en-US"/>
    </w:rPr>
  </w:style>
  <w:style w:type="paragraph" w:styleId="BodyTextFirstIndent2">
    <w:name w:val="Body Text First Indent 2"/>
    <w:basedOn w:val="BodyTextIndent"/>
    <w:link w:val="BodyTextFirstIndent2Char"/>
    <w:rsid w:val="007C1517"/>
    <w:pPr>
      <w:spacing w:after="180"/>
      <w:ind w:left="360" w:firstLine="360"/>
    </w:pPr>
  </w:style>
  <w:style w:type="character" w:customStyle="1" w:styleId="BodyTextFirstIndent2Char">
    <w:name w:val="Body Text First Indent 2 Char"/>
    <w:basedOn w:val="BodyTextIndentChar"/>
    <w:link w:val="BodyTextFirstIndent2"/>
    <w:rsid w:val="007C1517"/>
    <w:rPr>
      <w:rFonts w:ascii="Times New Roman" w:eastAsia="Times New Roman" w:hAnsi="Times New Roman" w:cs="Times New Roman"/>
      <w:sz w:val="20"/>
      <w:szCs w:val="20"/>
      <w:lang w:val="en-GB" w:eastAsia="en-US"/>
    </w:rPr>
  </w:style>
  <w:style w:type="paragraph" w:styleId="BodyTextIndent2">
    <w:name w:val="Body Text Indent 2"/>
    <w:basedOn w:val="Normal"/>
    <w:link w:val="BodyTextIndent2Char"/>
    <w:rsid w:val="007C1517"/>
    <w:pPr>
      <w:spacing w:after="120" w:line="480" w:lineRule="auto"/>
      <w:ind w:left="283"/>
    </w:pPr>
  </w:style>
  <w:style w:type="character" w:customStyle="1" w:styleId="BodyTextIndent2Char">
    <w:name w:val="Body Text Indent 2 Char"/>
    <w:basedOn w:val="DefaultParagraphFont"/>
    <w:link w:val="BodyTextIndent2"/>
    <w:rsid w:val="007C1517"/>
    <w:rPr>
      <w:rFonts w:ascii="Times New Roman" w:eastAsia="Times New Roman" w:hAnsi="Times New Roman" w:cs="Times New Roman"/>
      <w:sz w:val="20"/>
      <w:szCs w:val="20"/>
      <w:lang w:val="en-GB" w:eastAsia="en-US"/>
    </w:rPr>
  </w:style>
  <w:style w:type="paragraph" w:styleId="BodyTextIndent3">
    <w:name w:val="Body Text Indent 3"/>
    <w:basedOn w:val="Normal"/>
    <w:link w:val="BodyTextIndent3Char"/>
    <w:rsid w:val="007C1517"/>
    <w:pPr>
      <w:spacing w:after="120"/>
      <w:ind w:left="283"/>
    </w:pPr>
    <w:rPr>
      <w:sz w:val="16"/>
      <w:szCs w:val="16"/>
    </w:rPr>
  </w:style>
  <w:style w:type="character" w:customStyle="1" w:styleId="BodyTextIndent3Char">
    <w:name w:val="Body Text Indent 3 Char"/>
    <w:basedOn w:val="DefaultParagraphFont"/>
    <w:link w:val="BodyTextIndent3"/>
    <w:rsid w:val="007C1517"/>
    <w:rPr>
      <w:rFonts w:ascii="Times New Roman" w:eastAsia="Times New Roman" w:hAnsi="Times New Roman" w:cs="Times New Roman"/>
      <w:sz w:val="16"/>
      <w:szCs w:val="16"/>
      <w:lang w:val="en-GB" w:eastAsia="en-US"/>
    </w:rPr>
  </w:style>
  <w:style w:type="character" w:customStyle="1" w:styleId="CaptionChar">
    <w:name w:val="Caption Char"/>
    <w:link w:val="Caption"/>
    <w:uiPriority w:val="35"/>
    <w:qFormat/>
    <w:locked/>
    <w:rsid w:val="007C1517"/>
    <w:rPr>
      <w:rFonts w:ascii="Times New Roman" w:eastAsia="Times New Roman" w:hAnsi="Times New Roman" w:cs="Times New Roman"/>
      <w:i/>
      <w:iCs/>
      <w:color w:val="44546A" w:themeColor="text2"/>
      <w:sz w:val="18"/>
      <w:szCs w:val="18"/>
      <w:lang w:val="en-GB" w:eastAsia="en-US"/>
    </w:rPr>
  </w:style>
  <w:style w:type="paragraph" w:styleId="Closing">
    <w:name w:val="Closing"/>
    <w:basedOn w:val="Normal"/>
    <w:link w:val="ClosingChar"/>
    <w:rsid w:val="007C1517"/>
    <w:pPr>
      <w:spacing w:after="0"/>
      <w:ind w:left="4252"/>
    </w:pPr>
  </w:style>
  <w:style w:type="character" w:customStyle="1" w:styleId="ClosingChar">
    <w:name w:val="Closing Char"/>
    <w:basedOn w:val="DefaultParagraphFont"/>
    <w:link w:val="Closing"/>
    <w:rsid w:val="007C1517"/>
    <w:rPr>
      <w:rFonts w:ascii="Times New Roman" w:eastAsia="Times New Roman" w:hAnsi="Times New Roman" w:cs="Times New Roman"/>
      <w:sz w:val="20"/>
      <w:szCs w:val="20"/>
      <w:lang w:val="en-GB" w:eastAsia="en-US"/>
    </w:rPr>
  </w:style>
  <w:style w:type="paragraph" w:styleId="Date">
    <w:name w:val="Date"/>
    <w:basedOn w:val="Normal"/>
    <w:next w:val="Normal"/>
    <w:link w:val="DateChar"/>
    <w:rsid w:val="007C1517"/>
  </w:style>
  <w:style w:type="character" w:customStyle="1" w:styleId="DateChar">
    <w:name w:val="Date Char"/>
    <w:basedOn w:val="DefaultParagraphFont"/>
    <w:link w:val="Date"/>
    <w:rsid w:val="007C1517"/>
    <w:rPr>
      <w:rFonts w:ascii="Times New Roman" w:eastAsia="Times New Roman" w:hAnsi="Times New Roman" w:cs="Times New Roman"/>
      <w:sz w:val="20"/>
      <w:szCs w:val="20"/>
      <w:lang w:val="en-GB" w:eastAsia="en-US"/>
    </w:rPr>
  </w:style>
  <w:style w:type="paragraph" w:styleId="DocumentMap">
    <w:name w:val="Document Map"/>
    <w:basedOn w:val="Normal"/>
    <w:link w:val="DocumentMapChar"/>
    <w:rsid w:val="007C1517"/>
    <w:pPr>
      <w:spacing w:after="0"/>
    </w:pPr>
    <w:rPr>
      <w:rFonts w:ascii="Segoe UI" w:hAnsi="Segoe UI" w:cs="Segoe UI"/>
      <w:sz w:val="16"/>
      <w:szCs w:val="16"/>
    </w:rPr>
  </w:style>
  <w:style w:type="character" w:customStyle="1" w:styleId="DocumentMapChar">
    <w:name w:val="Document Map Char"/>
    <w:basedOn w:val="DefaultParagraphFont"/>
    <w:link w:val="DocumentMap"/>
    <w:rsid w:val="007C1517"/>
    <w:rPr>
      <w:rFonts w:ascii="Segoe UI" w:eastAsia="Times New Roman" w:hAnsi="Segoe UI" w:cs="Segoe UI"/>
      <w:sz w:val="16"/>
      <w:szCs w:val="16"/>
      <w:lang w:val="en-GB" w:eastAsia="en-US"/>
    </w:rPr>
  </w:style>
  <w:style w:type="paragraph" w:customStyle="1" w:styleId="NO">
    <w:name w:val="NO"/>
    <w:basedOn w:val="Normal"/>
    <w:rsid w:val="007C1517"/>
    <w:pPr>
      <w:keepLines/>
      <w:ind w:left="1135" w:hanging="851"/>
    </w:pPr>
  </w:style>
  <w:style w:type="paragraph" w:customStyle="1" w:styleId="EditorsNote">
    <w:name w:val="Editor's Note"/>
    <w:basedOn w:val="NO"/>
    <w:rsid w:val="007C1517"/>
    <w:pPr>
      <w:ind w:left="1418" w:hanging="1134"/>
    </w:pPr>
    <w:rPr>
      <w:color w:val="FF0000"/>
    </w:rPr>
  </w:style>
  <w:style w:type="paragraph" w:styleId="E-mailSignature">
    <w:name w:val="E-mail Signature"/>
    <w:basedOn w:val="Normal"/>
    <w:link w:val="E-mailSignatureChar"/>
    <w:rsid w:val="007C1517"/>
    <w:pPr>
      <w:spacing w:after="0"/>
    </w:pPr>
  </w:style>
  <w:style w:type="character" w:customStyle="1" w:styleId="E-mailSignatureChar">
    <w:name w:val="E-mail Signature Char"/>
    <w:basedOn w:val="DefaultParagraphFont"/>
    <w:link w:val="E-mailSignature"/>
    <w:rsid w:val="007C1517"/>
    <w:rPr>
      <w:rFonts w:ascii="Times New Roman" w:eastAsia="Times New Roman" w:hAnsi="Times New Roman" w:cs="Times New Roman"/>
      <w:sz w:val="20"/>
      <w:szCs w:val="20"/>
      <w:lang w:val="en-GB" w:eastAsia="en-US"/>
    </w:rPr>
  </w:style>
  <w:style w:type="paragraph" w:styleId="EndnoteText">
    <w:name w:val="endnote text"/>
    <w:basedOn w:val="Normal"/>
    <w:link w:val="EndnoteTextChar"/>
    <w:rsid w:val="007C1517"/>
    <w:pPr>
      <w:spacing w:after="0"/>
    </w:pPr>
  </w:style>
  <w:style w:type="character" w:customStyle="1" w:styleId="EndnoteTextChar">
    <w:name w:val="Endnote Text Char"/>
    <w:basedOn w:val="DefaultParagraphFont"/>
    <w:link w:val="EndnoteText"/>
    <w:rsid w:val="007C1517"/>
    <w:rPr>
      <w:rFonts w:ascii="Times New Roman" w:eastAsia="Times New Roman" w:hAnsi="Times New Roman" w:cs="Times New Roman"/>
      <w:sz w:val="20"/>
      <w:szCs w:val="20"/>
      <w:lang w:val="en-GB" w:eastAsia="en-US"/>
    </w:rPr>
  </w:style>
  <w:style w:type="paragraph" w:styleId="EnvelopeAddress">
    <w:name w:val="envelope address"/>
    <w:basedOn w:val="Normal"/>
    <w:rsid w:val="007C151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7C1517"/>
    <w:pPr>
      <w:spacing w:after="0"/>
    </w:pPr>
    <w:rPr>
      <w:rFonts w:asciiTheme="majorHAnsi" w:eastAsiaTheme="majorEastAsia" w:hAnsiTheme="majorHAnsi" w:cstheme="majorBidi"/>
    </w:rPr>
  </w:style>
  <w:style w:type="paragraph" w:customStyle="1" w:styleId="EQ">
    <w:name w:val="EQ"/>
    <w:basedOn w:val="Normal"/>
    <w:next w:val="Normal"/>
    <w:link w:val="EQChar"/>
    <w:rsid w:val="007C1517"/>
    <w:pPr>
      <w:keepLines/>
      <w:tabs>
        <w:tab w:val="center" w:pos="4536"/>
        <w:tab w:val="right" w:pos="9072"/>
      </w:tabs>
    </w:pPr>
  </w:style>
  <w:style w:type="character" w:customStyle="1" w:styleId="EQChar">
    <w:name w:val="EQ Char"/>
    <w:link w:val="EQ"/>
    <w:rsid w:val="007C1517"/>
    <w:rPr>
      <w:rFonts w:ascii="Times New Roman" w:eastAsia="Times New Roman" w:hAnsi="Times New Roman" w:cs="Times New Roman"/>
      <w:sz w:val="20"/>
      <w:szCs w:val="20"/>
      <w:lang w:val="en-GB" w:eastAsia="en-US"/>
    </w:rPr>
  </w:style>
  <w:style w:type="paragraph" w:customStyle="1" w:styleId="EX">
    <w:name w:val="EX"/>
    <w:basedOn w:val="Normal"/>
    <w:rsid w:val="007C1517"/>
    <w:pPr>
      <w:keepLines/>
      <w:ind w:left="1702" w:hanging="1418"/>
    </w:pPr>
  </w:style>
  <w:style w:type="paragraph" w:customStyle="1" w:styleId="EW">
    <w:name w:val="EW"/>
    <w:basedOn w:val="EX"/>
    <w:rsid w:val="007C1517"/>
    <w:pPr>
      <w:spacing w:after="0"/>
    </w:pPr>
  </w:style>
  <w:style w:type="character" w:styleId="FollowedHyperlink">
    <w:name w:val="FollowedHyperlink"/>
    <w:rsid w:val="007C1517"/>
    <w:rPr>
      <w:color w:val="954F72"/>
      <w:u w:val="single"/>
    </w:rPr>
  </w:style>
  <w:style w:type="character" w:styleId="FootnoteReference">
    <w:name w:val="footnote reference"/>
    <w:basedOn w:val="DefaultParagraphFont"/>
    <w:rsid w:val="007C1517"/>
    <w:rPr>
      <w:b/>
      <w:position w:val="6"/>
      <w:sz w:val="16"/>
    </w:rPr>
  </w:style>
  <w:style w:type="paragraph" w:styleId="FootnoteText">
    <w:name w:val="footnote text"/>
    <w:basedOn w:val="Normal"/>
    <w:link w:val="FootnoteTextChar"/>
    <w:rsid w:val="007C1517"/>
    <w:pPr>
      <w:spacing w:after="0"/>
    </w:pPr>
  </w:style>
  <w:style w:type="character" w:customStyle="1" w:styleId="FootnoteTextChar">
    <w:name w:val="Footnote Text Char"/>
    <w:basedOn w:val="DefaultParagraphFont"/>
    <w:link w:val="FootnoteText"/>
    <w:rsid w:val="007C1517"/>
    <w:rPr>
      <w:rFonts w:ascii="Times New Roman" w:eastAsia="Times New Roman" w:hAnsi="Times New Roman" w:cs="Times New Roman"/>
      <w:sz w:val="20"/>
      <w:szCs w:val="20"/>
      <w:lang w:val="en-GB" w:eastAsia="en-US"/>
    </w:rPr>
  </w:style>
  <w:style w:type="paragraph" w:customStyle="1" w:styleId="FP">
    <w:name w:val="FP"/>
    <w:basedOn w:val="Normal"/>
    <w:rsid w:val="007C1517"/>
    <w:pPr>
      <w:spacing w:after="0"/>
    </w:pPr>
  </w:style>
  <w:style w:type="paragraph" w:customStyle="1" w:styleId="Guidance">
    <w:name w:val="Guidance"/>
    <w:basedOn w:val="Normal"/>
    <w:rsid w:val="007C1517"/>
    <w:rPr>
      <w:i/>
      <w:color w:val="0000FF"/>
    </w:rPr>
  </w:style>
  <w:style w:type="character" w:customStyle="1" w:styleId="Heading5Char">
    <w:name w:val="Heading 5 Char"/>
    <w:basedOn w:val="DefaultParagraphFont"/>
    <w:link w:val="Heading5"/>
    <w:rsid w:val="007C1517"/>
    <w:rPr>
      <w:rFonts w:ascii="Arial" w:eastAsia="Times New Roman" w:hAnsi="Arial" w:cs="Times New Roman"/>
      <w:szCs w:val="20"/>
      <w:lang w:val="en-GB" w:eastAsia="en-US"/>
    </w:rPr>
  </w:style>
  <w:style w:type="paragraph" w:customStyle="1" w:styleId="H6">
    <w:name w:val="H6"/>
    <w:basedOn w:val="Heading5"/>
    <w:next w:val="Normal"/>
    <w:rsid w:val="007C1517"/>
    <w:pPr>
      <w:ind w:left="1985" w:hanging="1985"/>
      <w:outlineLvl w:val="9"/>
    </w:pPr>
    <w:rPr>
      <w:sz w:val="20"/>
    </w:rPr>
  </w:style>
  <w:style w:type="character" w:customStyle="1" w:styleId="Heading6Char">
    <w:name w:val="Heading 6 Char"/>
    <w:basedOn w:val="DefaultParagraphFont"/>
    <w:link w:val="Heading6"/>
    <w:rsid w:val="007C1517"/>
    <w:rPr>
      <w:rFonts w:ascii="Arial" w:eastAsia="Times New Roman" w:hAnsi="Arial" w:cs="Times New Roman"/>
      <w:sz w:val="20"/>
      <w:szCs w:val="20"/>
      <w:lang w:val="en-GB" w:eastAsia="en-US"/>
    </w:rPr>
  </w:style>
  <w:style w:type="character" w:customStyle="1" w:styleId="Heading8Char">
    <w:name w:val="Heading 8 Char"/>
    <w:basedOn w:val="DefaultParagraphFont"/>
    <w:link w:val="Heading8"/>
    <w:rsid w:val="007C1517"/>
    <w:rPr>
      <w:rFonts w:ascii="Arial" w:eastAsia="Times New Roman" w:hAnsi="Arial" w:cs="Times New Roman"/>
      <w:sz w:val="36"/>
      <w:szCs w:val="20"/>
      <w:lang w:val="en-GB" w:eastAsia="en-US"/>
    </w:rPr>
  </w:style>
  <w:style w:type="character" w:customStyle="1" w:styleId="Heading9Char">
    <w:name w:val="Heading 9 Char"/>
    <w:basedOn w:val="DefaultParagraphFont"/>
    <w:link w:val="Heading9"/>
    <w:rsid w:val="007C1517"/>
    <w:rPr>
      <w:rFonts w:ascii="Arial" w:eastAsia="Times New Roman" w:hAnsi="Arial" w:cs="Times New Roman"/>
      <w:sz w:val="36"/>
      <w:szCs w:val="20"/>
      <w:lang w:val="en-GB" w:eastAsia="en-US"/>
    </w:rPr>
  </w:style>
  <w:style w:type="paragraph" w:styleId="HTMLAddress">
    <w:name w:val="HTML Address"/>
    <w:basedOn w:val="Normal"/>
    <w:link w:val="HTMLAddressChar"/>
    <w:rsid w:val="007C1517"/>
    <w:pPr>
      <w:spacing w:after="0"/>
    </w:pPr>
    <w:rPr>
      <w:i/>
      <w:iCs/>
    </w:rPr>
  </w:style>
  <w:style w:type="character" w:customStyle="1" w:styleId="HTMLAddressChar">
    <w:name w:val="HTML Address Char"/>
    <w:basedOn w:val="DefaultParagraphFont"/>
    <w:link w:val="HTMLAddress"/>
    <w:rsid w:val="007C1517"/>
    <w:rPr>
      <w:rFonts w:ascii="Times New Roman" w:eastAsia="Times New Roman" w:hAnsi="Times New Roman" w:cs="Times New Roman"/>
      <w:i/>
      <w:iCs/>
      <w:sz w:val="20"/>
      <w:szCs w:val="20"/>
      <w:lang w:val="en-GB" w:eastAsia="en-US"/>
    </w:rPr>
  </w:style>
  <w:style w:type="paragraph" w:styleId="HTMLPreformatted">
    <w:name w:val="HTML Preformatted"/>
    <w:basedOn w:val="Normal"/>
    <w:link w:val="HTMLPreformattedChar"/>
    <w:rsid w:val="007C1517"/>
    <w:pPr>
      <w:spacing w:after="0"/>
    </w:pPr>
    <w:rPr>
      <w:rFonts w:ascii="Consolas" w:hAnsi="Consolas"/>
    </w:rPr>
  </w:style>
  <w:style w:type="character" w:customStyle="1" w:styleId="HTMLPreformattedChar">
    <w:name w:val="HTML Preformatted Char"/>
    <w:basedOn w:val="DefaultParagraphFont"/>
    <w:link w:val="HTMLPreformatted"/>
    <w:rsid w:val="007C1517"/>
    <w:rPr>
      <w:rFonts w:ascii="Consolas" w:eastAsia="Times New Roman" w:hAnsi="Consolas" w:cs="Times New Roman"/>
      <w:sz w:val="20"/>
      <w:szCs w:val="20"/>
      <w:lang w:val="en-GB" w:eastAsia="en-US"/>
    </w:rPr>
  </w:style>
  <w:style w:type="character" w:styleId="Hyperlink">
    <w:name w:val="Hyperlink"/>
    <w:uiPriority w:val="99"/>
    <w:rsid w:val="007C1517"/>
    <w:rPr>
      <w:color w:val="0563C1"/>
      <w:u w:val="single"/>
    </w:rPr>
  </w:style>
  <w:style w:type="paragraph" w:styleId="Index1">
    <w:name w:val="index 1"/>
    <w:basedOn w:val="Normal"/>
    <w:next w:val="Normal"/>
    <w:rsid w:val="007C1517"/>
    <w:pPr>
      <w:spacing w:after="0"/>
      <w:ind w:left="200" w:hanging="200"/>
    </w:pPr>
  </w:style>
  <w:style w:type="paragraph" w:styleId="Index2">
    <w:name w:val="index 2"/>
    <w:basedOn w:val="Normal"/>
    <w:next w:val="Normal"/>
    <w:rsid w:val="007C1517"/>
    <w:pPr>
      <w:spacing w:after="0"/>
      <w:ind w:left="400" w:hanging="200"/>
    </w:pPr>
  </w:style>
  <w:style w:type="paragraph" w:styleId="Index3">
    <w:name w:val="index 3"/>
    <w:basedOn w:val="Normal"/>
    <w:next w:val="Normal"/>
    <w:rsid w:val="007C1517"/>
    <w:pPr>
      <w:spacing w:after="0"/>
      <w:ind w:left="600" w:hanging="200"/>
    </w:pPr>
  </w:style>
  <w:style w:type="paragraph" w:styleId="Index4">
    <w:name w:val="index 4"/>
    <w:basedOn w:val="Normal"/>
    <w:next w:val="Normal"/>
    <w:rsid w:val="007C1517"/>
    <w:pPr>
      <w:spacing w:after="0"/>
      <w:ind w:left="800" w:hanging="200"/>
    </w:pPr>
  </w:style>
  <w:style w:type="paragraph" w:styleId="Index5">
    <w:name w:val="index 5"/>
    <w:basedOn w:val="Normal"/>
    <w:next w:val="Normal"/>
    <w:rsid w:val="007C1517"/>
    <w:pPr>
      <w:spacing w:after="0"/>
      <w:ind w:left="1000" w:hanging="200"/>
    </w:pPr>
  </w:style>
  <w:style w:type="paragraph" w:styleId="Index6">
    <w:name w:val="index 6"/>
    <w:basedOn w:val="Normal"/>
    <w:next w:val="Normal"/>
    <w:rsid w:val="007C1517"/>
    <w:pPr>
      <w:spacing w:after="0"/>
      <w:ind w:left="1200" w:hanging="200"/>
    </w:pPr>
  </w:style>
  <w:style w:type="paragraph" w:styleId="Index7">
    <w:name w:val="index 7"/>
    <w:basedOn w:val="Normal"/>
    <w:next w:val="Normal"/>
    <w:rsid w:val="007C1517"/>
    <w:pPr>
      <w:spacing w:after="0"/>
      <w:ind w:left="1400" w:hanging="200"/>
    </w:pPr>
  </w:style>
  <w:style w:type="paragraph" w:styleId="Index8">
    <w:name w:val="index 8"/>
    <w:basedOn w:val="Normal"/>
    <w:next w:val="Normal"/>
    <w:rsid w:val="007C1517"/>
    <w:pPr>
      <w:spacing w:after="0"/>
      <w:ind w:left="1600" w:hanging="200"/>
    </w:pPr>
  </w:style>
  <w:style w:type="paragraph" w:styleId="Index9">
    <w:name w:val="index 9"/>
    <w:basedOn w:val="Normal"/>
    <w:next w:val="Normal"/>
    <w:rsid w:val="007C1517"/>
    <w:pPr>
      <w:spacing w:after="0"/>
      <w:ind w:left="1800" w:hanging="200"/>
    </w:pPr>
  </w:style>
  <w:style w:type="paragraph" w:styleId="IndexHeading">
    <w:name w:val="index heading"/>
    <w:basedOn w:val="Normal"/>
    <w:next w:val="Index1"/>
    <w:rsid w:val="007C1517"/>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7C1517"/>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7C1517"/>
    <w:rPr>
      <w:rFonts w:ascii="Times New Roman" w:eastAsia="Times New Roman" w:hAnsi="Times New Roman" w:cs="Times New Roman"/>
      <w:i/>
      <w:iCs/>
      <w:color w:val="5B9BD5" w:themeColor="accent1"/>
      <w:sz w:val="20"/>
      <w:szCs w:val="20"/>
      <w:lang w:val="en-GB" w:eastAsia="en-US"/>
    </w:rPr>
  </w:style>
  <w:style w:type="paragraph" w:customStyle="1" w:styleId="LD">
    <w:name w:val="LD"/>
    <w:rsid w:val="007C1517"/>
    <w:pPr>
      <w:keepNext/>
      <w:keepLines/>
      <w:spacing w:after="0" w:line="180" w:lineRule="exact"/>
    </w:pPr>
    <w:rPr>
      <w:rFonts w:ascii="Courier New" w:eastAsia="Times New Roman" w:hAnsi="Courier New" w:cs="Times New Roman"/>
      <w:sz w:val="20"/>
      <w:szCs w:val="20"/>
      <w:lang w:val="en-GB" w:eastAsia="en-US"/>
    </w:rPr>
  </w:style>
  <w:style w:type="paragraph" w:styleId="List2">
    <w:name w:val="List 2"/>
    <w:basedOn w:val="Normal"/>
    <w:rsid w:val="007C1517"/>
    <w:pPr>
      <w:ind w:left="566" w:hanging="283"/>
      <w:contextualSpacing/>
    </w:pPr>
  </w:style>
  <w:style w:type="paragraph" w:styleId="List3">
    <w:name w:val="List 3"/>
    <w:basedOn w:val="Normal"/>
    <w:rsid w:val="007C1517"/>
    <w:pPr>
      <w:ind w:left="849" w:hanging="283"/>
      <w:contextualSpacing/>
    </w:pPr>
  </w:style>
  <w:style w:type="paragraph" w:styleId="List4">
    <w:name w:val="List 4"/>
    <w:basedOn w:val="Normal"/>
    <w:rsid w:val="007C1517"/>
    <w:pPr>
      <w:ind w:left="1132" w:hanging="283"/>
      <w:contextualSpacing/>
    </w:pPr>
  </w:style>
  <w:style w:type="paragraph" w:styleId="List5">
    <w:name w:val="List 5"/>
    <w:basedOn w:val="Normal"/>
    <w:rsid w:val="007C1517"/>
    <w:pPr>
      <w:ind w:left="1415" w:hanging="283"/>
      <w:contextualSpacing/>
    </w:pPr>
  </w:style>
  <w:style w:type="paragraph" w:styleId="ListBullet">
    <w:name w:val="List Bullet"/>
    <w:basedOn w:val="Normal"/>
    <w:rsid w:val="007C1517"/>
    <w:pPr>
      <w:numPr>
        <w:numId w:val="43"/>
      </w:numPr>
      <w:contextualSpacing/>
    </w:pPr>
  </w:style>
  <w:style w:type="paragraph" w:styleId="ListBullet2">
    <w:name w:val="List Bullet 2"/>
    <w:basedOn w:val="Normal"/>
    <w:rsid w:val="007C1517"/>
    <w:pPr>
      <w:numPr>
        <w:numId w:val="45"/>
      </w:numPr>
      <w:contextualSpacing/>
    </w:pPr>
  </w:style>
  <w:style w:type="paragraph" w:styleId="ListBullet3">
    <w:name w:val="List Bullet 3"/>
    <w:basedOn w:val="Normal"/>
    <w:rsid w:val="007C1517"/>
    <w:pPr>
      <w:numPr>
        <w:numId w:val="47"/>
      </w:numPr>
      <w:contextualSpacing/>
    </w:pPr>
  </w:style>
  <w:style w:type="paragraph" w:styleId="ListBullet4">
    <w:name w:val="List Bullet 4"/>
    <w:basedOn w:val="Normal"/>
    <w:rsid w:val="007C1517"/>
    <w:pPr>
      <w:numPr>
        <w:numId w:val="49"/>
      </w:numPr>
      <w:contextualSpacing/>
    </w:pPr>
  </w:style>
  <w:style w:type="paragraph" w:styleId="ListBullet5">
    <w:name w:val="List Bullet 5"/>
    <w:basedOn w:val="Normal"/>
    <w:rsid w:val="007C1517"/>
    <w:pPr>
      <w:numPr>
        <w:numId w:val="51"/>
      </w:numPr>
      <w:contextualSpacing/>
    </w:pPr>
  </w:style>
  <w:style w:type="paragraph" w:styleId="ListContinue">
    <w:name w:val="List Continue"/>
    <w:basedOn w:val="Normal"/>
    <w:rsid w:val="007C1517"/>
    <w:pPr>
      <w:spacing w:after="120"/>
      <w:ind w:left="283"/>
      <w:contextualSpacing/>
    </w:pPr>
  </w:style>
  <w:style w:type="paragraph" w:styleId="ListContinue2">
    <w:name w:val="List Continue 2"/>
    <w:basedOn w:val="Normal"/>
    <w:rsid w:val="007C1517"/>
    <w:pPr>
      <w:spacing w:after="120"/>
      <w:ind w:left="566"/>
      <w:contextualSpacing/>
    </w:pPr>
  </w:style>
  <w:style w:type="paragraph" w:styleId="ListContinue3">
    <w:name w:val="List Continue 3"/>
    <w:basedOn w:val="Normal"/>
    <w:rsid w:val="007C1517"/>
    <w:pPr>
      <w:spacing w:after="120"/>
      <w:ind w:left="849"/>
      <w:contextualSpacing/>
    </w:pPr>
  </w:style>
  <w:style w:type="paragraph" w:styleId="ListContinue4">
    <w:name w:val="List Continue 4"/>
    <w:basedOn w:val="Normal"/>
    <w:rsid w:val="007C1517"/>
    <w:pPr>
      <w:spacing w:after="120"/>
      <w:ind w:left="1132"/>
      <w:contextualSpacing/>
    </w:pPr>
  </w:style>
  <w:style w:type="paragraph" w:styleId="ListContinue5">
    <w:name w:val="List Continue 5"/>
    <w:basedOn w:val="Normal"/>
    <w:rsid w:val="007C1517"/>
    <w:pPr>
      <w:spacing w:after="120"/>
      <w:ind w:left="1415"/>
      <w:contextualSpacing/>
    </w:pPr>
  </w:style>
  <w:style w:type="paragraph" w:styleId="ListNumber">
    <w:name w:val="List Number"/>
    <w:basedOn w:val="Normal"/>
    <w:rsid w:val="007C1517"/>
    <w:pPr>
      <w:numPr>
        <w:numId w:val="53"/>
      </w:numPr>
      <w:contextualSpacing/>
    </w:pPr>
  </w:style>
  <w:style w:type="paragraph" w:styleId="ListNumber2">
    <w:name w:val="List Number 2"/>
    <w:basedOn w:val="Normal"/>
    <w:rsid w:val="007C1517"/>
    <w:pPr>
      <w:numPr>
        <w:numId w:val="55"/>
      </w:numPr>
      <w:contextualSpacing/>
    </w:pPr>
  </w:style>
  <w:style w:type="paragraph" w:styleId="ListNumber3">
    <w:name w:val="List Number 3"/>
    <w:basedOn w:val="Normal"/>
    <w:rsid w:val="007C1517"/>
    <w:pPr>
      <w:numPr>
        <w:numId w:val="57"/>
      </w:numPr>
      <w:contextualSpacing/>
    </w:pPr>
  </w:style>
  <w:style w:type="paragraph" w:styleId="ListNumber4">
    <w:name w:val="List Number 4"/>
    <w:basedOn w:val="Normal"/>
    <w:rsid w:val="007C1517"/>
    <w:pPr>
      <w:numPr>
        <w:numId w:val="59"/>
      </w:numPr>
      <w:contextualSpacing/>
    </w:pPr>
  </w:style>
  <w:style w:type="paragraph" w:styleId="ListNumber5">
    <w:name w:val="List Number 5"/>
    <w:basedOn w:val="Normal"/>
    <w:rsid w:val="007C1517"/>
    <w:pPr>
      <w:numPr>
        <w:numId w:val="61"/>
      </w:numPr>
      <w:contextualSpacing/>
    </w:pPr>
  </w:style>
  <w:style w:type="paragraph" w:styleId="MacroText">
    <w:name w:val="macro"/>
    <w:link w:val="MacroTextChar"/>
    <w:rsid w:val="007C1517"/>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imes New Roman" w:hAnsi="Consolas" w:cs="Times New Roman"/>
      <w:sz w:val="20"/>
      <w:szCs w:val="20"/>
      <w:lang w:val="en-GB" w:eastAsia="en-US"/>
    </w:rPr>
  </w:style>
  <w:style w:type="character" w:customStyle="1" w:styleId="MacroTextChar">
    <w:name w:val="Macro Text Char"/>
    <w:basedOn w:val="DefaultParagraphFont"/>
    <w:link w:val="MacroText"/>
    <w:rsid w:val="007C1517"/>
    <w:rPr>
      <w:rFonts w:ascii="Consolas" w:eastAsia="Times New Roman" w:hAnsi="Consolas" w:cs="Times New Roman"/>
      <w:sz w:val="20"/>
      <w:szCs w:val="20"/>
      <w:lang w:val="en-GB" w:eastAsia="en-US"/>
    </w:rPr>
  </w:style>
  <w:style w:type="paragraph" w:styleId="MessageHeader">
    <w:name w:val="Message Header"/>
    <w:basedOn w:val="Normal"/>
    <w:link w:val="MessageHeaderChar"/>
    <w:rsid w:val="007C151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7C1517"/>
    <w:rPr>
      <w:rFonts w:asciiTheme="majorHAnsi" w:eastAsiaTheme="majorEastAsia" w:hAnsiTheme="majorHAnsi" w:cstheme="majorBidi"/>
      <w:sz w:val="24"/>
      <w:szCs w:val="24"/>
      <w:shd w:val="pct20" w:color="auto" w:fill="auto"/>
      <w:lang w:val="en-GB" w:eastAsia="en-US"/>
    </w:rPr>
  </w:style>
  <w:style w:type="paragraph" w:customStyle="1" w:styleId="NF">
    <w:name w:val="NF"/>
    <w:basedOn w:val="NO"/>
    <w:rsid w:val="007C1517"/>
    <w:pPr>
      <w:keepNext/>
      <w:spacing w:after="0"/>
    </w:pPr>
    <w:rPr>
      <w:rFonts w:ascii="Arial" w:hAnsi="Arial"/>
      <w:sz w:val="18"/>
    </w:rPr>
  </w:style>
  <w:style w:type="numbering" w:customStyle="1" w:styleId="NoList1">
    <w:name w:val="No List1"/>
    <w:next w:val="NoList"/>
    <w:uiPriority w:val="99"/>
    <w:semiHidden/>
    <w:unhideWhenUsed/>
    <w:rsid w:val="007C1517"/>
  </w:style>
  <w:style w:type="paragraph" w:styleId="NoSpacing">
    <w:name w:val="No Spacing"/>
    <w:uiPriority w:val="1"/>
    <w:qFormat/>
    <w:rsid w:val="007C1517"/>
    <w:pPr>
      <w:spacing w:after="0" w:line="240" w:lineRule="auto"/>
    </w:pPr>
    <w:rPr>
      <w:rFonts w:ascii="Times New Roman" w:eastAsia="Times New Roman" w:hAnsi="Times New Roman" w:cs="Times New Roman"/>
      <w:sz w:val="20"/>
      <w:szCs w:val="20"/>
      <w:lang w:val="en-GB" w:eastAsia="en-US"/>
    </w:rPr>
  </w:style>
  <w:style w:type="paragraph" w:styleId="NormalIndent">
    <w:name w:val="Normal Indent"/>
    <w:basedOn w:val="Normal"/>
    <w:rsid w:val="007C1517"/>
    <w:pPr>
      <w:ind w:left="720"/>
    </w:pPr>
  </w:style>
  <w:style w:type="paragraph" w:styleId="NoteHeading">
    <w:name w:val="Note Heading"/>
    <w:basedOn w:val="Normal"/>
    <w:next w:val="Normal"/>
    <w:link w:val="NoteHeadingChar"/>
    <w:rsid w:val="007C1517"/>
    <w:pPr>
      <w:spacing w:after="0"/>
    </w:pPr>
  </w:style>
  <w:style w:type="character" w:customStyle="1" w:styleId="NoteHeadingChar">
    <w:name w:val="Note Heading Char"/>
    <w:basedOn w:val="DefaultParagraphFont"/>
    <w:link w:val="NoteHeading"/>
    <w:rsid w:val="007C1517"/>
    <w:rPr>
      <w:rFonts w:ascii="Times New Roman" w:eastAsia="Times New Roman" w:hAnsi="Times New Roman" w:cs="Times New Roman"/>
      <w:sz w:val="20"/>
      <w:szCs w:val="20"/>
      <w:lang w:val="en-GB" w:eastAsia="en-US"/>
    </w:rPr>
  </w:style>
  <w:style w:type="paragraph" w:customStyle="1" w:styleId="NW">
    <w:name w:val="NW"/>
    <w:basedOn w:val="NO"/>
    <w:rsid w:val="007C1517"/>
    <w:pPr>
      <w:spacing w:after="0"/>
    </w:pPr>
  </w:style>
  <w:style w:type="paragraph" w:customStyle="1" w:styleId="PL">
    <w:name w:val="PL"/>
    <w:rsid w:val="007C15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sz w:val="16"/>
      <w:szCs w:val="20"/>
      <w:lang w:val="en-GB" w:eastAsia="en-US"/>
    </w:rPr>
  </w:style>
  <w:style w:type="paragraph" w:styleId="PlainText">
    <w:name w:val="Plain Text"/>
    <w:basedOn w:val="Normal"/>
    <w:link w:val="PlainTextChar"/>
    <w:rsid w:val="007C1517"/>
    <w:pPr>
      <w:spacing w:after="0"/>
    </w:pPr>
    <w:rPr>
      <w:rFonts w:ascii="Consolas" w:hAnsi="Consolas"/>
      <w:sz w:val="21"/>
      <w:szCs w:val="21"/>
    </w:rPr>
  </w:style>
  <w:style w:type="character" w:customStyle="1" w:styleId="PlainTextChar">
    <w:name w:val="Plain Text Char"/>
    <w:basedOn w:val="DefaultParagraphFont"/>
    <w:link w:val="PlainText"/>
    <w:rsid w:val="007C1517"/>
    <w:rPr>
      <w:rFonts w:ascii="Consolas" w:eastAsia="Times New Roman" w:hAnsi="Consolas" w:cs="Times New Roman"/>
      <w:sz w:val="21"/>
      <w:szCs w:val="21"/>
      <w:lang w:val="en-GB" w:eastAsia="en-US"/>
    </w:rPr>
  </w:style>
  <w:style w:type="paragraph" w:styleId="Quote">
    <w:name w:val="Quote"/>
    <w:basedOn w:val="Normal"/>
    <w:next w:val="Normal"/>
    <w:link w:val="QuoteChar"/>
    <w:uiPriority w:val="29"/>
    <w:qFormat/>
    <w:rsid w:val="007C1517"/>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7C1517"/>
    <w:rPr>
      <w:rFonts w:ascii="Times New Roman" w:eastAsia="Times New Roman" w:hAnsi="Times New Roman" w:cs="Times New Roman"/>
      <w:i/>
      <w:iCs/>
      <w:color w:val="404040" w:themeColor="text1" w:themeTint="BF"/>
      <w:sz w:val="20"/>
      <w:szCs w:val="20"/>
      <w:lang w:val="en-GB" w:eastAsia="en-US"/>
    </w:rPr>
  </w:style>
  <w:style w:type="paragraph" w:customStyle="1" w:styleId="RAN4H1">
    <w:name w:val="RAN4 H1"/>
    <w:basedOn w:val="Normal"/>
    <w:next w:val="Normal"/>
    <w:qFormat/>
    <w:rsid w:val="007C1517"/>
    <w:pPr>
      <w:keepNext/>
      <w:keepLines/>
      <w:numPr>
        <w:numId w:val="64"/>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en-GB"/>
    </w:rPr>
  </w:style>
  <w:style w:type="paragraph" w:customStyle="1" w:styleId="RAN4H2">
    <w:name w:val="RAN4 H2"/>
    <w:basedOn w:val="Heading2"/>
    <w:next w:val="Normal"/>
    <w:link w:val="RAN4H2Char"/>
    <w:qFormat/>
    <w:rsid w:val="007C1517"/>
    <w:pPr>
      <w:numPr>
        <w:ilvl w:val="1"/>
        <w:numId w:val="64"/>
      </w:numPr>
      <w:overflowPunct w:val="0"/>
      <w:autoSpaceDE w:val="0"/>
      <w:autoSpaceDN w:val="0"/>
      <w:adjustRightInd w:val="0"/>
      <w:textAlignment w:val="baseline"/>
    </w:pPr>
    <w:rPr>
      <w:lang w:val="en-US" w:eastAsia="en-GB"/>
    </w:rPr>
  </w:style>
  <w:style w:type="character" w:customStyle="1" w:styleId="RAN4H2Char">
    <w:name w:val="RAN4 H2 Char"/>
    <w:basedOn w:val="DefaultParagraphFont"/>
    <w:link w:val="RAN4H2"/>
    <w:rsid w:val="007C1517"/>
    <w:rPr>
      <w:rFonts w:ascii="Arial" w:eastAsia="Times New Roman" w:hAnsi="Arial" w:cs="Times New Roman"/>
      <w:sz w:val="32"/>
      <w:szCs w:val="20"/>
      <w:lang w:eastAsia="en-GB"/>
    </w:rPr>
  </w:style>
  <w:style w:type="paragraph" w:customStyle="1" w:styleId="RAN4H3">
    <w:name w:val="RAN4 H3"/>
    <w:basedOn w:val="Normal"/>
    <w:link w:val="RAN4H3Char"/>
    <w:qFormat/>
    <w:rsid w:val="007C1517"/>
    <w:pPr>
      <w:numPr>
        <w:ilvl w:val="2"/>
        <w:numId w:val="64"/>
      </w:numPr>
      <w:overflowPunct w:val="0"/>
      <w:autoSpaceDE w:val="0"/>
      <w:autoSpaceDN w:val="0"/>
      <w:adjustRightInd w:val="0"/>
      <w:spacing w:after="160" w:line="259" w:lineRule="auto"/>
      <w:textAlignment w:val="baseline"/>
    </w:pPr>
    <w:rPr>
      <w:rFonts w:ascii="Arial" w:eastAsiaTheme="minorHAnsi" w:hAnsi="Arial" w:cs="Arial"/>
      <w:sz w:val="24"/>
      <w:szCs w:val="22"/>
      <w:lang w:val="en-US" w:eastAsia="en-GB"/>
    </w:rPr>
  </w:style>
  <w:style w:type="character" w:customStyle="1" w:styleId="RAN4H3Char">
    <w:name w:val="RAN4 H3 Char"/>
    <w:basedOn w:val="DefaultParagraphFont"/>
    <w:link w:val="RAN4H3"/>
    <w:rsid w:val="007C1517"/>
    <w:rPr>
      <w:rFonts w:ascii="Arial" w:eastAsiaTheme="minorHAnsi" w:hAnsi="Arial" w:cs="Arial"/>
      <w:sz w:val="24"/>
      <w:lang w:eastAsia="en-GB"/>
    </w:rPr>
  </w:style>
  <w:style w:type="paragraph" w:styleId="Salutation">
    <w:name w:val="Salutation"/>
    <w:basedOn w:val="Normal"/>
    <w:next w:val="Normal"/>
    <w:link w:val="SalutationChar"/>
    <w:rsid w:val="007C1517"/>
  </w:style>
  <w:style w:type="character" w:customStyle="1" w:styleId="SalutationChar">
    <w:name w:val="Salutation Char"/>
    <w:basedOn w:val="DefaultParagraphFont"/>
    <w:link w:val="Salutation"/>
    <w:rsid w:val="007C1517"/>
    <w:rPr>
      <w:rFonts w:ascii="Times New Roman" w:eastAsia="Times New Roman" w:hAnsi="Times New Roman" w:cs="Times New Roman"/>
      <w:sz w:val="20"/>
      <w:szCs w:val="20"/>
      <w:lang w:val="en-GB" w:eastAsia="en-US"/>
    </w:rPr>
  </w:style>
  <w:style w:type="paragraph" w:styleId="Signature">
    <w:name w:val="Signature"/>
    <w:basedOn w:val="Normal"/>
    <w:link w:val="SignatureChar"/>
    <w:rsid w:val="007C1517"/>
    <w:pPr>
      <w:spacing w:after="0"/>
      <w:ind w:left="4252"/>
    </w:pPr>
  </w:style>
  <w:style w:type="character" w:customStyle="1" w:styleId="SignatureChar">
    <w:name w:val="Signature Char"/>
    <w:basedOn w:val="DefaultParagraphFont"/>
    <w:link w:val="Signature"/>
    <w:rsid w:val="007C1517"/>
    <w:rPr>
      <w:rFonts w:ascii="Times New Roman" w:eastAsia="Times New Roman" w:hAnsi="Times New Roman" w:cs="Times New Roman"/>
      <w:sz w:val="20"/>
      <w:szCs w:val="20"/>
      <w:lang w:val="en-GB" w:eastAsia="en-US"/>
    </w:rPr>
  </w:style>
  <w:style w:type="paragraph" w:customStyle="1" w:styleId="Standard">
    <w:name w:val="Standard"/>
    <w:rsid w:val="007C1517"/>
    <w:pPr>
      <w:suppressAutoHyphens/>
      <w:autoSpaceDN w:val="0"/>
      <w:spacing w:after="180" w:line="240" w:lineRule="auto"/>
      <w:textAlignment w:val="baseline"/>
    </w:pPr>
    <w:rPr>
      <w:rFonts w:ascii="Times New Roman" w:eastAsia="Times New Roman" w:hAnsi="Times New Roman" w:cs="Times New Roman"/>
      <w:sz w:val="20"/>
      <w:szCs w:val="20"/>
      <w:lang w:val="en-GB" w:eastAsia="en-US"/>
    </w:rPr>
  </w:style>
  <w:style w:type="paragraph" w:styleId="Subtitle">
    <w:name w:val="Subtitle"/>
    <w:basedOn w:val="Normal"/>
    <w:next w:val="Normal"/>
    <w:link w:val="SubtitleChar"/>
    <w:qFormat/>
    <w:rsid w:val="007C1517"/>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7C1517"/>
    <w:rPr>
      <w:color w:val="5A5A5A" w:themeColor="text1" w:themeTint="A5"/>
      <w:spacing w:val="15"/>
      <w:lang w:val="en-GB" w:eastAsia="en-US"/>
    </w:rPr>
  </w:style>
  <w:style w:type="table" w:customStyle="1" w:styleId="TableGrid11">
    <w:name w:val="Table Grid11"/>
    <w:basedOn w:val="TableNormal"/>
    <w:next w:val="TableGrid"/>
    <w:qFormat/>
    <w:rsid w:val="007C1517"/>
    <w:pPr>
      <w:spacing w:after="0" w:line="240" w:lineRule="auto"/>
    </w:pPr>
    <w:rPr>
      <w:rFonts w:ascii="Arial" w:eastAsia="Calibri" w:hAnsi="Arial" w:cs="Arial"/>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7C151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7C1517"/>
    <w:pPr>
      <w:spacing w:after="0" w:line="240" w:lineRule="auto"/>
    </w:pPr>
    <w:rPr>
      <w:rFonts w:ascii="Arial" w:eastAsia="Calibri" w:hAnsi="Arial" w:cs="Arial"/>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7C1517"/>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Authorities">
    <w:name w:val="table of authorities"/>
    <w:basedOn w:val="Normal"/>
    <w:next w:val="Normal"/>
    <w:rsid w:val="007C1517"/>
    <w:pPr>
      <w:spacing w:after="0"/>
      <w:ind w:left="200" w:hanging="200"/>
    </w:pPr>
  </w:style>
  <w:style w:type="paragraph" w:styleId="TableofFigures">
    <w:name w:val="table of figures"/>
    <w:basedOn w:val="Normal"/>
    <w:next w:val="Normal"/>
    <w:rsid w:val="007C1517"/>
    <w:pPr>
      <w:spacing w:after="0"/>
    </w:pPr>
  </w:style>
  <w:style w:type="table" w:customStyle="1" w:styleId="TableGrid10">
    <w:name w:val="TableGrid1"/>
    <w:basedOn w:val="TableNormal"/>
    <w:next w:val="TableGrid"/>
    <w:qFormat/>
    <w:rsid w:val="007C1517"/>
    <w:pPr>
      <w:spacing w:after="0" w:line="240" w:lineRule="auto"/>
    </w:pPr>
    <w:rPr>
      <w:rFonts w:ascii="Arial" w:eastAsia="Calibri" w:hAnsi="Arial" w:cs="Arial"/>
      <w:sz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TableNormal"/>
    <w:next w:val="TableGrid"/>
    <w:qFormat/>
    <w:rsid w:val="007C1517"/>
    <w:pPr>
      <w:spacing w:after="0" w:line="240" w:lineRule="auto"/>
    </w:pPr>
    <w:rPr>
      <w:rFonts w:ascii="Arial" w:eastAsia="Calibri" w:hAnsi="Arial" w:cs="Arial"/>
      <w:sz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TableNormal"/>
    <w:next w:val="TableGrid"/>
    <w:qFormat/>
    <w:rsid w:val="007C1517"/>
    <w:pPr>
      <w:spacing w:after="0" w:line="240" w:lineRule="auto"/>
    </w:pPr>
    <w:rPr>
      <w:rFonts w:ascii="Arial" w:eastAsia="SimSun" w:hAnsi="Arial" w:cs="Arial"/>
      <w:sz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Grid21"/>
    <w:basedOn w:val="TableNormal"/>
    <w:next w:val="TableGrid"/>
    <w:qFormat/>
    <w:rsid w:val="007C1517"/>
    <w:pPr>
      <w:spacing w:after="0" w:line="240" w:lineRule="auto"/>
    </w:pPr>
    <w:rPr>
      <w:rFonts w:ascii="Arial" w:eastAsia="SimSun" w:hAnsi="Arial" w:cs="Arial"/>
      <w:sz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Grid3"/>
    <w:basedOn w:val="TableNormal"/>
    <w:next w:val="TableGrid"/>
    <w:qFormat/>
    <w:rsid w:val="007C1517"/>
    <w:pPr>
      <w:spacing w:after="0" w:line="240" w:lineRule="auto"/>
    </w:pPr>
    <w:rPr>
      <w:rFonts w:ascii="Arial" w:eastAsia="SimSun" w:hAnsi="Arial" w:cs="Arial"/>
      <w:sz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Grid31"/>
    <w:basedOn w:val="TableNormal"/>
    <w:next w:val="TableGrid"/>
    <w:qFormat/>
    <w:rsid w:val="007C1517"/>
    <w:pPr>
      <w:spacing w:after="0" w:line="240" w:lineRule="auto"/>
    </w:pPr>
    <w:rPr>
      <w:rFonts w:ascii="Arial" w:eastAsia="SimSun" w:hAnsi="Arial" w:cs="Arial"/>
      <w:sz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Grid4"/>
    <w:basedOn w:val="TableNormal"/>
    <w:next w:val="TableGrid"/>
    <w:qFormat/>
    <w:rsid w:val="007C1517"/>
    <w:pPr>
      <w:spacing w:after="0" w:line="240" w:lineRule="auto"/>
    </w:pPr>
    <w:rPr>
      <w:rFonts w:ascii="Arial" w:eastAsia="SimSun" w:hAnsi="Arial" w:cs="Arial"/>
      <w:sz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Grid41"/>
    <w:basedOn w:val="TableNormal"/>
    <w:next w:val="TableGrid"/>
    <w:qFormat/>
    <w:rsid w:val="007C1517"/>
    <w:pPr>
      <w:spacing w:after="0" w:line="240" w:lineRule="auto"/>
    </w:pPr>
    <w:rPr>
      <w:rFonts w:ascii="Arial" w:eastAsia="SimSun" w:hAnsi="Arial" w:cs="Arial"/>
      <w:sz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TableNormal"/>
    <w:next w:val="TableGrid"/>
    <w:qFormat/>
    <w:rsid w:val="007C1517"/>
    <w:pPr>
      <w:spacing w:after="0" w:line="240" w:lineRule="auto"/>
    </w:pPr>
    <w:rPr>
      <w:rFonts w:ascii="Calibri" w:eastAsia="DengXian"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7C1517"/>
  </w:style>
  <w:style w:type="paragraph" w:customStyle="1" w:styleId="TAR">
    <w:name w:val="TAR"/>
    <w:basedOn w:val="TAL"/>
    <w:rsid w:val="007C1517"/>
    <w:pPr>
      <w:jc w:val="right"/>
    </w:pPr>
  </w:style>
  <w:style w:type="paragraph" w:customStyle="1" w:styleId="TF">
    <w:name w:val="TF"/>
    <w:basedOn w:val="TH"/>
    <w:rsid w:val="007C1517"/>
    <w:pPr>
      <w:keepNext w:val="0"/>
      <w:spacing w:before="0" w:after="240"/>
    </w:pPr>
  </w:style>
  <w:style w:type="paragraph" w:styleId="Title">
    <w:name w:val="Title"/>
    <w:basedOn w:val="Normal"/>
    <w:next w:val="Normal"/>
    <w:link w:val="TitleChar"/>
    <w:qFormat/>
    <w:rsid w:val="007C1517"/>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C1517"/>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7C1517"/>
    <w:pPr>
      <w:spacing w:before="120"/>
    </w:pPr>
    <w:rPr>
      <w:rFonts w:asciiTheme="majorHAnsi" w:eastAsiaTheme="majorEastAsia" w:hAnsiTheme="majorHAnsi" w:cstheme="majorBidi"/>
      <w:b/>
      <w:bCs/>
      <w:sz w:val="24"/>
      <w:szCs w:val="24"/>
    </w:rPr>
  </w:style>
  <w:style w:type="paragraph" w:styleId="TOC1">
    <w:name w:val="toc 1"/>
    <w:uiPriority w:val="39"/>
    <w:rsid w:val="007C1517"/>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szCs w:val="20"/>
      <w:lang w:val="en-GB" w:eastAsia="en-US"/>
    </w:rPr>
  </w:style>
  <w:style w:type="paragraph" w:styleId="TOC2">
    <w:name w:val="toc 2"/>
    <w:basedOn w:val="TOC1"/>
    <w:uiPriority w:val="39"/>
    <w:rsid w:val="007C1517"/>
    <w:pPr>
      <w:keepNext w:val="0"/>
      <w:spacing w:before="0"/>
      <w:ind w:left="851" w:hanging="851"/>
    </w:pPr>
    <w:rPr>
      <w:sz w:val="20"/>
    </w:rPr>
  </w:style>
  <w:style w:type="paragraph" w:styleId="TOC3">
    <w:name w:val="toc 3"/>
    <w:basedOn w:val="TOC2"/>
    <w:uiPriority w:val="39"/>
    <w:rsid w:val="007C1517"/>
    <w:pPr>
      <w:ind w:left="1134" w:hanging="1134"/>
    </w:pPr>
  </w:style>
  <w:style w:type="paragraph" w:styleId="TOC4">
    <w:name w:val="toc 4"/>
    <w:basedOn w:val="TOC3"/>
    <w:rsid w:val="007C1517"/>
    <w:pPr>
      <w:ind w:left="1418" w:hanging="1418"/>
    </w:pPr>
  </w:style>
  <w:style w:type="paragraph" w:styleId="TOC5">
    <w:name w:val="toc 5"/>
    <w:basedOn w:val="TOC4"/>
    <w:semiHidden/>
    <w:rsid w:val="007C1517"/>
    <w:pPr>
      <w:ind w:left="1701" w:hanging="1701"/>
    </w:pPr>
  </w:style>
  <w:style w:type="paragraph" w:styleId="TOC6">
    <w:name w:val="toc 6"/>
    <w:basedOn w:val="TOC5"/>
    <w:next w:val="Normal"/>
    <w:semiHidden/>
    <w:rsid w:val="007C1517"/>
    <w:pPr>
      <w:ind w:left="1985" w:hanging="1985"/>
    </w:pPr>
  </w:style>
  <w:style w:type="paragraph" w:styleId="TOC7">
    <w:name w:val="toc 7"/>
    <w:basedOn w:val="TOC6"/>
    <w:next w:val="Normal"/>
    <w:semiHidden/>
    <w:rsid w:val="007C1517"/>
    <w:pPr>
      <w:ind w:left="2268" w:hanging="2268"/>
    </w:pPr>
  </w:style>
  <w:style w:type="paragraph" w:styleId="TOC8">
    <w:name w:val="toc 8"/>
    <w:basedOn w:val="TOC1"/>
    <w:rsid w:val="007C1517"/>
    <w:pPr>
      <w:spacing w:before="180"/>
      <w:ind w:left="2693" w:hanging="2693"/>
    </w:pPr>
    <w:rPr>
      <w:b/>
    </w:rPr>
  </w:style>
  <w:style w:type="paragraph" w:styleId="TOC9">
    <w:name w:val="toc 9"/>
    <w:basedOn w:val="TOC8"/>
    <w:rsid w:val="007C1517"/>
    <w:pPr>
      <w:ind w:left="1418" w:hanging="1418"/>
    </w:pPr>
  </w:style>
  <w:style w:type="paragraph" w:styleId="TOCHeading">
    <w:name w:val="TOC Heading"/>
    <w:basedOn w:val="Heading1"/>
    <w:next w:val="Normal"/>
    <w:uiPriority w:val="39"/>
    <w:semiHidden/>
    <w:unhideWhenUsed/>
    <w:qFormat/>
    <w:rsid w:val="007C1517"/>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customStyle="1" w:styleId="TT">
    <w:name w:val="TT"/>
    <w:basedOn w:val="Heading1"/>
    <w:next w:val="Normal"/>
    <w:rsid w:val="007C1517"/>
    <w:pPr>
      <w:outlineLvl w:val="9"/>
    </w:pPr>
  </w:style>
  <w:style w:type="character" w:styleId="UnresolvedMention">
    <w:name w:val="Unresolved Mention"/>
    <w:uiPriority w:val="99"/>
    <w:semiHidden/>
    <w:unhideWhenUsed/>
    <w:rsid w:val="007C1517"/>
    <w:rPr>
      <w:color w:val="605E5C"/>
      <w:shd w:val="clear" w:color="auto" w:fill="E1DFDD"/>
    </w:rPr>
  </w:style>
  <w:style w:type="paragraph" w:customStyle="1" w:styleId="ZA">
    <w:name w:val="ZA"/>
    <w:rsid w:val="007C1517"/>
    <w:pPr>
      <w:keepNext/>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eastAsia="en-US"/>
    </w:rPr>
  </w:style>
  <w:style w:type="paragraph" w:customStyle="1" w:styleId="ZB">
    <w:name w:val="ZB"/>
    <w:rsid w:val="007C1517"/>
    <w:pPr>
      <w:keepNext/>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eastAsia="en-US"/>
    </w:rPr>
  </w:style>
  <w:style w:type="paragraph" w:customStyle="1" w:styleId="ZD">
    <w:name w:val="ZD"/>
    <w:rsid w:val="007C1517"/>
    <w:pPr>
      <w:framePr w:wrap="notBeside" w:vAnchor="page" w:hAnchor="margin" w:y="15764"/>
      <w:widowControl w:val="0"/>
      <w:spacing w:after="0" w:line="240" w:lineRule="auto"/>
    </w:pPr>
    <w:rPr>
      <w:rFonts w:ascii="Arial" w:eastAsia="Times New Roman" w:hAnsi="Arial" w:cs="Times New Roman"/>
      <w:noProof/>
      <w:sz w:val="32"/>
      <w:szCs w:val="20"/>
      <w:lang w:val="en-GB" w:eastAsia="en-US"/>
    </w:rPr>
  </w:style>
  <w:style w:type="paragraph" w:customStyle="1" w:styleId="ZG">
    <w:name w:val="ZG"/>
    <w:rsid w:val="007C1517"/>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eastAsia="en-US"/>
    </w:rPr>
  </w:style>
  <w:style w:type="character" w:customStyle="1" w:styleId="ZGSM">
    <w:name w:val="ZGSM"/>
    <w:rsid w:val="007C1517"/>
  </w:style>
  <w:style w:type="paragraph" w:customStyle="1" w:styleId="ZH">
    <w:name w:val="ZH"/>
    <w:rsid w:val="007C1517"/>
    <w:pPr>
      <w:framePr w:wrap="notBeside" w:vAnchor="page" w:hAnchor="margin" w:xAlign="center" w:y="6805"/>
      <w:widowControl w:val="0"/>
      <w:spacing w:after="0" w:line="240" w:lineRule="auto"/>
    </w:pPr>
    <w:rPr>
      <w:rFonts w:ascii="Arial" w:eastAsia="Times New Roman" w:hAnsi="Arial" w:cs="Times New Roman"/>
      <w:noProof/>
      <w:sz w:val="20"/>
      <w:szCs w:val="20"/>
      <w:lang w:val="en-GB" w:eastAsia="en-US"/>
    </w:rPr>
  </w:style>
  <w:style w:type="paragraph" w:customStyle="1" w:styleId="ZT">
    <w:name w:val="ZT"/>
    <w:rsid w:val="007C1517"/>
    <w:pPr>
      <w:keepNext/>
      <w:framePr w:wrap="notBeside" w:hAnchor="margin" w:yAlign="center"/>
      <w:widowControl w:val="0"/>
      <w:spacing w:after="0" w:line="240" w:lineRule="atLeast"/>
      <w:jc w:val="right"/>
    </w:pPr>
    <w:rPr>
      <w:rFonts w:ascii="Arial" w:eastAsia="Times New Roman" w:hAnsi="Arial" w:cs="Times New Roman"/>
      <w:b/>
      <w:sz w:val="34"/>
      <w:szCs w:val="20"/>
      <w:lang w:val="en-GB" w:eastAsia="en-US"/>
    </w:rPr>
  </w:style>
  <w:style w:type="paragraph" w:customStyle="1" w:styleId="ZTD">
    <w:name w:val="ZTD"/>
    <w:basedOn w:val="ZB"/>
    <w:rsid w:val="007C1517"/>
    <w:pPr>
      <w:framePr w:hRule="auto" w:wrap="notBeside" w:y="852"/>
    </w:pPr>
    <w:rPr>
      <w:i w:val="0"/>
      <w:sz w:val="40"/>
    </w:rPr>
  </w:style>
  <w:style w:type="paragraph" w:customStyle="1" w:styleId="ZU">
    <w:name w:val="ZU"/>
    <w:rsid w:val="007C1517"/>
    <w:pPr>
      <w:keepNext/>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eastAsia="en-US"/>
    </w:rPr>
  </w:style>
  <w:style w:type="paragraph" w:customStyle="1" w:styleId="ZV">
    <w:name w:val="ZV"/>
    <w:basedOn w:val="ZU"/>
    <w:rsid w:val="007C1517"/>
    <w:pPr>
      <w:framePr w:wrap="notBeside" w:y="16161"/>
    </w:pPr>
  </w:style>
  <w:style w:type="numbering" w:customStyle="1" w:styleId="2">
    <w:name w:val="列表编号2"/>
    <w:basedOn w:val="NoList"/>
    <w:rsid w:val="007C1517"/>
    <w:pPr>
      <w:numPr>
        <w:numId w:val="6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7553">
      <w:bodyDiv w:val="1"/>
      <w:marLeft w:val="0"/>
      <w:marRight w:val="0"/>
      <w:marTop w:val="0"/>
      <w:marBottom w:val="0"/>
      <w:divBdr>
        <w:top w:val="none" w:sz="0" w:space="0" w:color="auto"/>
        <w:left w:val="none" w:sz="0" w:space="0" w:color="auto"/>
        <w:bottom w:val="none" w:sz="0" w:space="0" w:color="auto"/>
        <w:right w:val="none" w:sz="0" w:space="0" w:color="auto"/>
      </w:divBdr>
    </w:div>
    <w:div w:id="1589910">
      <w:bodyDiv w:val="1"/>
      <w:marLeft w:val="0"/>
      <w:marRight w:val="0"/>
      <w:marTop w:val="0"/>
      <w:marBottom w:val="0"/>
      <w:divBdr>
        <w:top w:val="none" w:sz="0" w:space="0" w:color="auto"/>
        <w:left w:val="none" w:sz="0" w:space="0" w:color="auto"/>
        <w:bottom w:val="none" w:sz="0" w:space="0" w:color="auto"/>
        <w:right w:val="none" w:sz="0" w:space="0" w:color="auto"/>
      </w:divBdr>
    </w:div>
    <w:div w:id="8485149">
      <w:bodyDiv w:val="1"/>
      <w:marLeft w:val="0"/>
      <w:marRight w:val="0"/>
      <w:marTop w:val="0"/>
      <w:marBottom w:val="0"/>
      <w:divBdr>
        <w:top w:val="none" w:sz="0" w:space="0" w:color="auto"/>
        <w:left w:val="none" w:sz="0" w:space="0" w:color="auto"/>
        <w:bottom w:val="none" w:sz="0" w:space="0" w:color="auto"/>
        <w:right w:val="none" w:sz="0" w:space="0" w:color="auto"/>
      </w:divBdr>
    </w:div>
    <w:div w:id="19356600">
      <w:bodyDiv w:val="1"/>
      <w:marLeft w:val="0"/>
      <w:marRight w:val="0"/>
      <w:marTop w:val="0"/>
      <w:marBottom w:val="0"/>
      <w:divBdr>
        <w:top w:val="none" w:sz="0" w:space="0" w:color="auto"/>
        <w:left w:val="none" w:sz="0" w:space="0" w:color="auto"/>
        <w:bottom w:val="none" w:sz="0" w:space="0" w:color="auto"/>
        <w:right w:val="none" w:sz="0" w:space="0" w:color="auto"/>
      </w:divBdr>
    </w:div>
    <w:div w:id="21900662">
      <w:bodyDiv w:val="1"/>
      <w:marLeft w:val="0"/>
      <w:marRight w:val="0"/>
      <w:marTop w:val="0"/>
      <w:marBottom w:val="0"/>
      <w:divBdr>
        <w:top w:val="none" w:sz="0" w:space="0" w:color="auto"/>
        <w:left w:val="none" w:sz="0" w:space="0" w:color="auto"/>
        <w:bottom w:val="none" w:sz="0" w:space="0" w:color="auto"/>
        <w:right w:val="none" w:sz="0" w:space="0" w:color="auto"/>
      </w:divBdr>
    </w:div>
    <w:div w:id="22101242">
      <w:bodyDiv w:val="1"/>
      <w:marLeft w:val="0"/>
      <w:marRight w:val="0"/>
      <w:marTop w:val="0"/>
      <w:marBottom w:val="0"/>
      <w:divBdr>
        <w:top w:val="none" w:sz="0" w:space="0" w:color="auto"/>
        <w:left w:val="none" w:sz="0" w:space="0" w:color="auto"/>
        <w:bottom w:val="none" w:sz="0" w:space="0" w:color="auto"/>
        <w:right w:val="none" w:sz="0" w:space="0" w:color="auto"/>
      </w:divBdr>
    </w:div>
    <w:div w:id="39746856">
      <w:bodyDiv w:val="1"/>
      <w:marLeft w:val="0"/>
      <w:marRight w:val="0"/>
      <w:marTop w:val="0"/>
      <w:marBottom w:val="0"/>
      <w:divBdr>
        <w:top w:val="none" w:sz="0" w:space="0" w:color="auto"/>
        <w:left w:val="none" w:sz="0" w:space="0" w:color="auto"/>
        <w:bottom w:val="none" w:sz="0" w:space="0" w:color="auto"/>
        <w:right w:val="none" w:sz="0" w:space="0" w:color="auto"/>
      </w:divBdr>
      <w:divsChild>
        <w:div w:id="1381200517">
          <w:marLeft w:val="1267"/>
          <w:marRight w:val="0"/>
          <w:marTop w:val="180"/>
          <w:marBottom w:val="0"/>
          <w:divBdr>
            <w:top w:val="none" w:sz="0" w:space="0" w:color="auto"/>
            <w:left w:val="none" w:sz="0" w:space="0" w:color="auto"/>
            <w:bottom w:val="none" w:sz="0" w:space="0" w:color="auto"/>
            <w:right w:val="none" w:sz="0" w:space="0" w:color="auto"/>
          </w:divBdr>
        </w:div>
      </w:divsChild>
    </w:div>
    <w:div w:id="41366724">
      <w:bodyDiv w:val="1"/>
      <w:marLeft w:val="0"/>
      <w:marRight w:val="0"/>
      <w:marTop w:val="0"/>
      <w:marBottom w:val="0"/>
      <w:divBdr>
        <w:top w:val="none" w:sz="0" w:space="0" w:color="auto"/>
        <w:left w:val="none" w:sz="0" w:space="0" w:color="auto"/>
        <w:bottom w:val="none" w:sz="0" w:space="0" w:color="auto"/>
        <w:right w:val="none" w:sz="0" w:space="0" w:color="auto"/>
      </w:divBdr>
    </w:div>
    <w:div w:id="48920391">
      <w:bodyDiv w:val="1"/>
      <w:marLeft w:val="0"/>
      <w:marRight w:val="0"/>
      <w:marTop w:val="0"/>
      <w:marBottom w:val="0"/>
      <w:divBdr>
        <w:top w:val="none" w:sz="0" w:space="0" w:color="auto"/>
        <w:left w:val="none" w:sz="0" w:space="0" w:color="auto"/>
        <w:bottom w:val="none" w:sz="0" w:space="0" w:color="auto"/>
        <w:right w:val="none" w:sz="0" w:space="0" w:color="auto"/>
      </w:divBdr>
    </w:div>
    <w:div w:id="56367369">
      <w:bodyDiv w:val="1"/>
      <w:marLeft w:val="0"/>
      <w:marRight w:val="0"/>
      <w:marTop w:val="0"/>
      <w:marBottom w:val="0"/>
      <w:divBdr>
        <w:top w:val="none" w:sz="0" w:space="0" w:color="auto"/>
        <w:left w:val="none" w:sz="0" w:space="0" w:color="auto"/>
        <w:bottom w:val="none" w:sz="0" w:space="0" w:color="auto"/>
        <w:right w:val="none" w:sz="0" w:space="0" w:color="auto"/>
      </w:divBdr>
    </w:div>
    <w:div w:id="69544964">
      <w:bodyDiv w:val="1"/>
      <w:marLeft w:val="0"/>
      <w:marRight w:val="0"/>
      <w:marTop w:val="0"/>
      <w:marBottom w:val="0"/>
      <w:divBdr>
        <w:top w:val="none" w:sz="0" w:space="0" w:color="auto"/>
        <w:left w:val="none" w:sz="0" w:space="0" w:color="auto"/>
        <w:bottom w:val="none" w:sz="0" w:space="0" w:color="auto"/>
        <w:right w:val="none" w:sz="0" w:space="0" w:color="auto"/>
      </w:divBdr>
      <w:divsChild>
        <w:div w:id="1509249126">
          <w:marLeft w:val="1267"/>
          <w:marRight w:val="0"/>
          <w:marTop w:val="180"/>
          <w:marBottom w:val="0"/>
          <w:divBdr>
            <w:top w:val="none" w:sz="0" w:space="0" w:color="auto"/>
            <w:left w:val="none" w:sz="0" w:space="0" w:color="auto"/>
            <w:bottom w:val="none" w:sz="0" w:space="0" w:color="auto"/>
            <w:right w:val="none" w:sz="0" w:space="0" w:color="auto"/>
          </w:divBdr>
        </w:div>
      </w:divsChild>
    </w:div>
    <w:div w:id="78722410">
      <w:bodyDiv w:val="1"/>
      <w:marLeft w:val="0"/>
      <w:marRight w:val="0"/>
      <w:marTop w:val="0"/>
      <w:marBottom w:val="0"/>
      <w:divBdr>
        <w:top w:val="none" w:sz="0" w:space="0" w:color="auto"/>
        <w:left w:val="none" w:sz="0" w:space="0" w:color="auto"/>
        <w:bottom w:val="none" w:sz="0" w:space="0" w:color="auto"/>
        <w:right w:val="none" w:sz="0" w:space="0" w:color="auto"/>
      </w:divBdr>
    </w:div>
    <w:div w:id="83771731">
      <w:bodyDiv w:val="1"/>
      <w:marLeft w:val="0"/>
      <w:marRight w:val="0"/>
      <w:marTop w:val="0"/>
      <w:marBottom w:val="0"/>
      <w:divBdr>
        <w:top w:val="none" w:sz="0" w:space="0" w:color="auto"/>
        <w:left w:val="none" w:sz="0" w:space="0" w:color="auto"/>
        <w:bottom w:val="none" w:sz="0" w:space="0" w:color="auto"/>
        <w:right w:val="none" w:sz="0" w:space="0" w:color="auto"/>
      </w:divBdr>
    </w:div>
    <w:div w:id="87774994">
      <w:bodyDiv w:val="1"/>
      <w:marLeft w:val="0"/>
      <w:marRight w:val="0"/>
      <w:marTop w:val="0"/>
      <w:marBottom w:val="0"/>
      <w:divBdr>
        <w:top w:val="none" w:sz="0" w:space="0" w:color="auto"/>
        <w:left w:val="none" w:sz="0" w:space="0" w:color="auto"/>
        <w:bottom w:val="none" w:sz="0" w:space="0" w:color="auto"/>
        <w:right w:val="none" w:sz="0" w:space="0" w:color="auto"/>
      </w:divBdr>
    </w:div>
    <w:div w:id="111748955">
      <w:bodyDiv w:val="1"/>
      <w:marLeft w:val="0"/>
      <w:marRight w:val="0"/>
      <w:marTop w:val="0"/>
      <w:marBottom w:val="0"/>
      <w:divBdr>
        <w:top w:val="none" w:sz="0" w:space="0" w:color="auto"/>
        <w:left w:val="none" w:sz="0" w:space="0" w:color="auto"/>
        <w:bottom w:val="none" w:sz="0" w:space="0" w:color="auto"/>
        <w:right w:val="none" w:sz="0" w:space="0" w:color="auto"/>
      </w:divBdr>
    </w:div>
    <w:div w:id="116678511">
      <w:bodyDiv w:val="1"/>
      <w:marLeft w:val="0"/>
      <w:marRight w:val="0"/>
      <w:marTop w:val="0"/>
      <w:marBottom w:val="0"/>
      <w:divBdr>
        <w:top w:val="none" w:sz="0" w:space="0" w:color="auto"/>
        <w:left w:val="none" w:sz="0" w:space="0" w:color="auto"/>
        <w:bottom w:val="none" w:sz="0" w:space="0" w:color="auto"/>
        <w:right w:val="none" w:sz="0" w:space="0" w:color="auto"/>
      </w:divBdr>
    </w:div>
    <w:div w:id="118183851">
      <w:bodyDiv w:val="1"/>
      <w:marLeft w:val="0"/>
      <w:marRight w:val="0"/>
      <w:marTop w:val="0"/>
      <w:marBottom w:val="0"/>
      <w:divBdr>
        <w:top w:val="none" w:sz="0" w:space="0" w:color="auto"/>
        <w:left w:val="none" w:sz="0" w:space="0" w:color="auto"/>
        <w:bottom w:val="none" w:sz="0" w:space="0" w:color="auto"/>
        <w:right w:val="none" w:sz="0" w:space="0" w:color="auto"/>
      </w:divBdr>
    </w:div>
    <w:div w:id="118963415">
      <w:bodyDiv w:val="1"/>
      <w:marLeft w:val="0"/>
      <w:marRight w:val="0"/>
      <w:marTop w:val="0"/>
      <w:marBottom w:val="0"/>
      <w:divBdr>
        <w:top w:val="none" w:sz="0" w:space="0" w:color="auto"/>
        <w:left w:val="none" w:sz="0" w:space="0" w:color="auto"/>
        <w:bottom w:val="none" w:sz="0" w:space="0" w:color="auto"/>
        <w:right w:val="none" w:sz="0" w:space="0" w:color="auto"/>
      </w:divBdr>
    </w:div>
    <w:div w:id="120194506">
      <w:bodyDiv w:val="1"/>
      <w:marLeft w:val="0"/>
      <w:marRight w:val="0"/>
      <w:marTop w:val="0"/>
      <w:marBottom w:val="0"/>
      <w:divBdr>
        <w:top w:val="none" w:sz="0" w:space="0" w:color="auto"/>
        <w:left w:val="none" w:sz="0" w:space="0" w:color="auto"/>
        <w:bottom w:val="none" w:sz="0" w:space="0" w:color="auto"/>
        <w:right w:val="none" w:sz="0" w:space="0" w:color="auto"/>
      </w:divBdr>
    </w:div>
    <w:div w:id="120850909">
      <w:bodyDiv w:val="1"/>
      <w:marLeft w:val="0"/>
      <w:marRight w:val="0"/>
      <w:marTop w:val="0"/>
      <w:marBottom w:val="0"/>
      <w:divBdr>
        <w:top w:val="none" w:sz="0" w:space="0" w:color="auto"/>
        <w:left w:val="none" w:sz="0" w:space="0" w:color="auto"/>
        <w:bottom w:val="none" w:sz="0" w:space="0" w:color="auto"/>
        <w:right w:val="none" w:sz="0" w:space="0" w:color="auto"/>
      </w:divBdr>
    </w:div>
    <w:div w:id="132337300">
      <w:bodyDiv w:val="1"/>
      <w:marLeft w:val="0"/>
      <w:marRight w:val="0"/>
      <w:marTop w:val="0"/>
      <w:marBottom w:val="0"/>
      <w:divBdr>
        <w:top w:val="none" w:sz="0" w:space="0" w:color="auto"/>
        <w:left w:val="none" w:sz="0" w:space="0" w:color="auto"/>
        <w:bottom w:val="none" w:sz="0" w:space="0" w:color="auto"/>
        <w:right w:val="none" w:sz="0" w:space="0" w:color="auto"/>
      </w:divBdr>
    </w:div>
    <w:div w:id="163975069">
      <w:bodyDiv w:val="1"/>
      <w:marLeft w:val="0"/>
      <w:marRight w:val="0"/>
      <w:marTop w:val="0"/>
      <w:marBottom w:val="0"/>
      <w:divBdr>
        <w:top w:val="none" w:sz="0" w:space="0" w:color="auto"/>
        <w:left w:val="none" w:sz="0" w:space="0" w:color="auto"/>
        <w:bottom w:val="none" w:sz="0" w:space="0" w:color="auto"/>
        <w:right w:val="none" w:sz="0" w:space="0" w:color="auto"/>
      </w:divBdr>
    </w:div>
    <w:div w:id="180171339">
      <w:bodyDiv w:val="1"/>
      <w:marLeft w:val="0"/>
      <w:marRight w:val="0"/>
      <w:marTop w:val="0"/>
      <w:marBottom w:val="0"/>
      <w:divBdr>
        <w:top w:val="none" w:sz="0" w:space="0" w:color="auto"/>
        <w:left w:val="none" w:sz="0" w:space="0" w:color="auto"/>
        <w:bottom w:val="none" w:sz="0" w:space="0" w:color="auto"/>
        <w:right w:val="none" w:sz="0" w:space="0" w:color="auto"/>
      </w:divBdr>
    </w:div>
    <w:div w:id="188380311">
      <w:bodyDiv w:val="1"/>
      <w:marLeft w:val="0"/>
      <w:marRight w:val="0"/>
      <w:marTop w:val="0"/>
      <w:marBottom w:val="0"/>
      <w:divBdr>
        <w:top w:val="none" w:sz="0" w:space="0" w:color="auto"/>
        <w:left w:val="none" w:sz="0" w:space="0" w:color="auto"/>
        <w:bottom w:val="none" w:sz="0" w:space="0" w:color="auto"/>
        <w:right w:val="none" w:sz="0" w:space="0" w:color="auto"/>
      </w:divBdr>
    </w:div>
    <w:div w:id="191771926">
      <w:bodyDiv w:val="1"/>
      <w:marLeft w:val="0"/>
      <w:marRight w:val="0"/>
      <w:marTop w:val="0"/>
      <w:marBottom w:val="0"/>
      <w:divBdr>
        <w:top w:val="none" w:sz="0" w:space="0" w:color="auto"/>
        <w:left w:val="none" w:sz="0" w:space="0" w:color="auto"/>
        <w:bottom w:val="none" w:sz="0" w:space="0" w:color="auto"/>
        <w:right w:val="none" w:sz="0" w:space="0" w:color="auto"/>
      </w:divBdr>
    </w:div>
    <w:div w:id="197201178">
      <w:bodyDiv w:val="1"/>
      <w:marLeft w:val="0"/>
      <w:marRight w:val="0"/>
      <w:marTop w:val="0"/>
      <w:marBottom w:val="0"/>
      <w:divBdr>
        <w:top w:val="none" w:sz="0" w:space="0" w:color="auto"/>
        <w:left w:val="none" w:sz="0" w:space="0" w:color="auto"/>
        <w:bottom w:val="none" w:sz="0" w:space="0" w:color="auto"/>
        <w:right w:val="none" w:sz="0" w:space="0" w:color="auto"/>
      </w:divBdr>
    </w:div>
    <w:div w:id="202520746">
      <w:bodyDiv w:val="1"/>
      <w:marLeft w:val="0"/>
      <w:marRight w:val="0"/>
      <w:marTop w:val="0"/>
      <w:marBottom w:val="0"/>
      <w:divBdr>
        <w:top w:val="none" w:sz="0" w:space="0" w:color="auto"/>
        <w:left w:val="none" w:sz="0" w:space="0" w:color="auto"/>
        <w:bottom w:val="none" w:sz="0" w:space="0" w:color="auto"/>
        <w:right w:val="none" w:sz="0" w:space="0" w:color="auto"/>
      </w:divBdr>
    </w:div>
    <w:div w:id="203294529">
      <w:bodyDiv w:val="1"/>
      <w:marLeft w:val="0"/>
      <w:marRight w:val="0"/>
      <w:marTop w:val="0"/>
      <w:marBottom w:val="0"/>
      <w:divBdr>
        <w:top w:val="none" w:sz="0" w:space="0" w:color="auto"/>
        <w:left w:val="none" w:sz="0" w:space="0" w:color="auto"/>
        <w:bottom w:val="none" w:sz="0" w:space="0" w:color="auto"/>
        <w:right w:val="none" w:sz="0" w:space="0" w:color="auto"/>
      </w:divBdr>
    </w:div>
    <w:div w:id="203716581">
      <w:bodyDiv w:val="1"/>
      <w:marLeft w:val="0"/>
      <w:marRight w:val="0"/>
      <w:marTop w:val="0"/>
      <w:marBottom w:val="0"/>
      <w:divBdr>
        <w:top w:val="none" w:sz="0" w:space="0" w:color="auto"/>
        <w:left w:val="none" w:sz="0" w:space="0" w:color="auto"/>
        <w:bottom w:val="none" w:sz="0" w:space="0" w:color="auto"/>
        <w:right w:val="none" w:sz="0" w:space="0" w:color="auto"/>
      </w:divBdr>
    </w:div>
    <w:div w:id="206261500">
      <w:bodyDiv w:val="1"/>
      <w:marLeft w:val="0"/>
      <w:marRight w:val="0"/>
      <w:marTop w:val="0"/>
      <w:marBottom w:val="0"/>
      <w:divBdr>
        <w:top w:val="none" w:sz="0" w:space="0" w:color="auto"/>
        <w:left w:val="none" w:sz="0" w:space="0" w:color="auto"/>
        <w:bottom w:val="none" w:sz="0" w:space="0" w:color="auto"/>
        <w:right w:val="none" w:sz="0" w:space="0" w:color="auto"/>
      </w:divBdr>
    </w:div>
    <w:div w:id="216670150">
      <w:bodyDiv w:val="1"/>
      <w:marLeft w:val="0"/>
      <w:marRight w:val="0"/>
      <w:marTop w:val="0"/>
      <w:marBottom w:val="0"/>
      <w:divBdr>
        <w:top w:val="none" w:sz="0" w:space="0" w:color="auto"/>
        <w:left w:val="none" w:sz="0" w:space="0" w:color="auto"/>
        <w:bottom w:val="none" w:sz="0" w:space="0" w:color="auto"/>
        <w:right w:val="none" w:sz="0" w:space="0" w:color="auto"/>
      </w:divBdr>
    </w:div>
    <w:div w:id="217252444">
      <w:bodyDiv w:val="1"/>
      <w:marLeft w:val="0"/>
      <w:marRight w:val="0"/>
      <w:marTop w:val="0"/>
      <w:marBottom w:val="0"/>
      <w:divBdr>
        <w:top w:val="none" w:sz="0" w:space="0" w:color="auto"/>
        <w:left w:val="none" w:sz="0" w:space="0" w:color="auto"/>
        <w:bottom w:val="none" w:sz="0" w:space="0" w:color="auto"/>
        <w:right w:val="none" w:sz="0" w:space="0" w:color="auto"/>
      </w:divBdr>
    </w:div>
    <w:div w:id="224417682">
      <w:bodyDiv w:val="1"/>
      <w:marLeft w:val="0"/>
      <w:marRight w:val="0"/>
      <w:marTop w:val="0"/>
      <w:marBottom w:val="0"/>
      <w:divBdr>
        <w:top w:val="none" w:sz="0" w:space="0" w:color="auto"/>
        <w:left w:val="none" w:sz="0" w:space="0" w:color="auto"/>
        <w:bottom w:val="none" w:sz="0" w:space="0" w:color="auto"/>
        <w:right w:val="none" w:sz="0" w:space="0" w:color="auto"/>
      </w:divBdr>
    </w:div>
    <w:div w:id="225648810">
      <w:bodyDiv w:val="1"/>
      <w:marLeft w:val="0"/>
      <w:marRight w:val="0"/>
      <w:marTop w:val="0"/>
      <w:marBottom w:val="0"/>
      <w:divBdr>
        <w:top w:val="none" w:sz="0" w:space="0" w:color="auto"/>
        <w:left w:val="none" w:sz="0" w:space="0" w:color="auto"/>
        <w:bottom w:val="none" w:sz="0" w:space="0" w:color="auto"/>
        <w:right w:val="none" w:sz="0" w:space="0" w:color="auto"/>
      </w:divBdr>
    </w:div>
    <w:div w:id="227423312">
      <w:bodyDiv w:val="1"/>
      <w:marLeft w:val="0"/>
      <w:marRight w:val="0"/>
      <w:marTop w:val="0"/>
      <w:marBottom w:val="0"/>
      <w:divBdr>
        <w:top w:val="none" w:sz="0" w:space="0" w:color="auto"/>
        <w:left w:val="none" w:sz="0" w:space="0" w:color="auto"/>
        <w:bottom w:val="none" w:sz="0" w:space="0" w:color="auto"/>
        <w:right w:val="none" w:sz="0" w:space="0" w:color="auto"/>
      </w:divBdr>
    </w:div>
    <w:div w:id="229466286">
      <w:bodyDiv w:val="1"/>
      <w:marLeft w:val="0"/>
      <w:marRight w:val="0"/>
      <w:marTop w:val="0"/>
      <w:marBottom w:val="0"/>
      <w:divBdr>
        <w:top w:val="none" w:sz="0" w:space="0" w:color="auto"/>
        <w:left w:val="none" w:sz="0" w:space="0" w:color="auto"/>
        <w:bottom w:val="none" w:sz="0" w:space="0" w:color="auto"/>
        <w:right w:val="none" w:sz="0" w:space="0" w:color="auto"/>
      </w:divBdr>
    </w:div>
    <w:div w:id="230433751">
      <w:bodyDiv w:val="1"/>
      <w:marLeft w:val="0"/>
      <w:marRight w:val="0"/>
      <w:marTop w:val="0"/>
      <w:marBottom w:val="0"/>
      <w:divBdr>
        <w:top w:val="none" w:sz="0" w:space="0" w:color="auto"/>
        <w:left w:val="none" w:sz="0" w:space="0" w:color="auto"/>
        <w:bottom w:val="none" w:sz="0" w:space="0" w:color="auto"/>
        <w:right w:val="none" w:sz="0" w:space="0" w:color="auto"/>
      </w:divBdr>
    </w:div>
    <w:div w:id="231081743">
      <w:bodyDiv w:val="1"/>
      <w:marLeft w:val="0"/>
      <w:marRight w:val="0"/>
      <w:marTop w:val="0"/>
      <w:marBottom w:val="0"/>
      <w:divBdr>
        <w:top w:val="none" w:sz="0" w:space="0" w:color="auto"/>
        <w:left w:val="none" w:sz="0" w:space="0" w:color="auto"/>
        <w:bottom w:val="none" w:sz="0" w:space="0" w:color="auto"/>
        <w:right w:val="none" w:sz="0" w:space="0" w:color="auto"/>
      </w:divBdr>
    </w:div>
    <w:div w:id="240256839">
      <w:bodyDiv w:val="1"/>
      <w:marLeft w:val="0"/>
      <w:marRight w:val="0"/>
      <w:marTop w:val="0"/>
      <w:marBottom w:val="0"/>
      <w:divBdr>
        <w:top w:val="none" w:sz="0" w:space="0" w:color="auto"/>
        <w:left w:val="none" w:sz="0" w:space="0" w:color="auto"/>
        <w:bottom w:val="none" w:sz="0" w:space="0" w:color="auto"/>
        <w:right w:val="none" w:sz="0" w:space="0" w:color="auto"/>
      </w:divBdr>
    </w:div>
    <w:div w:id="244219880">
      <w:bodyDiv w:val="1"/>
      <w:marLeft w:val="0"/>
      <w:marRight w:val="0"/>
      <w:marTop w:val="0"/>
      <w:marBottom w:val="0"/>
      <w:divBdr>
        <w:top w:val="none" w:sz="0" w:space="0" w:color="auto"/>
        <w:left w:val="none" w:sz="0" w:space="0" w:color="auto"/>
        <w:bottom w:val="none" w:sz="0" w:space="0" w:color="auto"/>
        <w:right w:val="none" w:sz="0" w:space="0" w:color="auto"/>
      </w:divBdr>
    </w:div>
    <w:div w:id="248471493">
      <w:bodyDiv w:val="1"/>
      <w:marLeft w:val="0"/>
      <w:marRight w:val="0"/>
      <w:marTop w:val="0"/>
      <w:marBottom w:val="0"/>
      <w:divBdr>
        <w:top w:val="none" w:sz="0" w:space="0" w:color="auto"/>
        <w:left w:val="none" w:sz="0" w:space="0" w:color="auto"/>
        <w:bottom w:val="none" w:sz="0" w:space="0" w:color="auto"/>
        <w:right w:val="none" w:sz="0" w:space="0" w:color="auto"/>
      </w:divBdr>
    </w:div>
    <w:div w:id="250895679">
      <w:bodyDiv w:val="1"/>
      <w:marLeft w:val="0"/>
      <w:marRight w:val="0"/>
      <w:marTop w:val="0"/>
      <w:marBottom w:val="0"/>
      <w:divBdr>
        <w:top w:val="none" w:sz="0" w:space="0" w:color="auto"/>
        <w:left w:val="none" w:sz="0" w:space="0" w:color="auto"/>
        <w:bottom w:val="none" w:sz="0" w:space="0" w:color="auto"/>
        <w:right w:val="none" w:sz="0" w:space="0" w:color="auto"/>
      </w:divBdr>
    </w:div>
    <w:div w:id="257830414">
      <w:bodyDiv w:val="1"/>
      <w:marLeft w:val="0"/>
      <w:marRight w:val="0"/>
      <w:marTop w:val="0"/>
      <w:marBottom w:val="0"/>
      <w:divBdr>
        <w:top w:val="none" w:sz="0" w:space="0" w:color="auto"/>
        <w:left w:val="none" w:sz="0" w:space="0" w:color="auto"/>
        <w:bottom w:val="none" w:sz="0" w:space="0" w:color="auto"/>
        <w:right w:val="none" w:sz="0" w:space="0" w:color="auto"/>
      </w:divBdr>
    </w:div>
    <w:div w:id="261038198">
      <w:bodyDiv w:val="1"/>
      <w:marLeft w:val="0"/>
      <w:marRight w:val="0"/>
      <w:marTop w:val="0"/>
      <w:marBottom w:val="0"/>
      <w:divBdr>
        <w:top w:val="none" w:sz="0" w:space="0" w:color="auto"/>
        <w:left w:val="none" w:sz="0" w:space="0" w:color="auto"/>
        <w:bottom w:val="none" w:sz="0" w:space="0" w:color="auto"/>
        <w:right w:val="none" w:sz="0" w:space="0" w:color="auto"/>
      </w:divBdr>
    </w:div>
    <w:div w:id="267547811">
      <w:bodyDiv w:val="1"/>
      <w:marLeft w:val="0"/>
      <w:marRight w:val="0"/>
      <w:marTop w:val="0"/>
      <w:marBottom w:val="0"/>
      <w:divBdr>
        <w:top w:val="none" w:sz="0" w:space="0" w:color="auto"/>
        <w:left w:val="none" w:sz="0" w:space="0" w:color="auto"/>
        <w:bottom w:val="none" w:sz="0" w:space="0" w:color="auto"/>
        <w:right w:val="none" w:sz="0" w:space="0" w:color="auto"/>
      </w:divBdr>
    </w:div>
    <w:div w:id="269047258">
      <w:bodyDiv w:val="1"/>
      <w:marLeft w:val="0"/>
      <w:marRight w:val="0"/>
      <w:marTop w:val="0"/>
      <w:marBottom w:val="0"/>
      <w:divBdr>
        <w:top w:val="none" w:sz="0" w:space="0" w:color="auto"/>
        <w:left w:val="none" w:sz="0" w:space="0" w:color="auto"/>
        <w:bottom w:val="none" w:sz="0" w:space="0" w:color="auto"/>
        <w:right w:val="none" w:sz="0" w:space="0" w:color="auto"/>
      </w:divBdr>
    </w:div>
    <w:div w:id="270941608">
      <w:bodyDiv w:val="1"/>
      <w:marLeft w:val="0"/>
      <w:marRight w:val="0"/>
      <w:marTop w:val="0"/>
      <w:marBottom w:val="0"/>
      <w:divBdr>
        <w:top w:val="none" w:sz="0" w:space="0" w:color="auto"/>
        <w:left w:val="none" w:sz="0" w:space="0" w:color="auto"/>
        <w:bottom w:val="none" w:sz="0" w:space="0" w:color="auto"/>
        <w:right w:val="none" w:sz="0" w:space="0" w:color="auto"/>
      </w:divBdr>
    </w:div>
    <w:div w:id="285626462">
      <w:bodyDiv w:val="1"/>
      <w:marLeft w:val="0"/>
      <w:marRight w:val="0"/>
      <w:marTop w:val="0"/>
      <w:marBottom w:val="0"/>
      <w:divBdr>
        <w:top w:val="none" w:sz="0" w:space="0" w:color="auto"/>
        <w:left w:val="none" w:sz="0" w:space="0" w:color="auto"/>
        <w:bottom w:val="none" w:sz="0" w:space="0" w:color="auto"/>
        <w:right w:val="none" w:sz="0" w:space="0" w:color="auto"/>
      </w:divBdr>
    </w:div>
    <w:div w:id="289358972">
      <w:bodyDiv w:val="1"/>
      <w:marLeft w:val="0"/>
      <w:marRight w:val="0"/>
      <w:marTop w:val="0"/>
      <w:marBottom w:val="0"/>
      <w:divBdr>
        <w:top w:val="none" w:sz="0" w:space="0" w:color="auto"/>
        <w:left w:val="none" w:sz="0" w:space="0" w:color="auto"/>
        <w:bottom w:val="none" w:sz="0" w:space="0" w:color="auto"/>
        <w:right w:val="none" w:sz="0" w:space="0" w:color="auto"/>
      </w:divBdr>
    </w:div>
    <w:div w:id="298657746">
      <w:bodyDiv w:val="1"/>
      <w:marLeft w:val="0"/>
      <w:marRight w:val="0"/>
      <w:marTop w:val="0"/>
      <w:marBottom w:val="0"/>
      <w:divBdr>
        <w:top w:val="none" w:sz="0" w:space="0" w:color="auto"/>
        <w:left w:val="none" w:sz="0" w:space="0" w:color="auto"/>
        <w:bottom w:val="none" w:sz="0" w:space="0" w:color="auto"/>
        <w:right w:val="none" w:sz="0" w:space="0" w:color="auto"/>
      </w:divBdr>
    </w:div>
    <w:div w:id="309871935">
      <w:bodyDiv w:val="1"/>
      <w:marLeft w:val="0"/>
      <w:marRight w:val="0"/>
      <w:marTop w:val="0"/>
      <w:marBottom w:val="0"/>
      <w:divBdr>
        <w:top w:val="none" w:sz="0" w:space="0" w:color="auto"/>
        <w:left w:val="none" w:sz="0" w:space="0" w:color="auto"/>
        <w:bottom w:val="none" w:sz="0" w:space="0" w:color="auto"/>
        <w:right w:val="none" w:sz="0" w:space="0" w:color="auto"/>
      </w:divBdr>
    </w:div>
    <w:div w:id="326907701">
      <w:bodyDiv w:val="1"/>
      <w:marLeft w:val="0"/>
      <w:marRight w:val="0"/>
      <w:marTop w:val="0"/>
      <w:marBottom w:val="0"/>
      <w:divBdr>
        <w:top w:val="none" w:sz="0" w:space="0" w:color="auto"/>
        <w:left w:val="none" w:sz="0" w:space="0" w:color="auto"/>
        <w:bottom w:val="none" w:sz="0" w:space="0" w:color="auto"/>
        <w:right w:val="none" w:sz="0" w:space="0" w:color="auto"/>
      </w:divBdr>
    </w:div>
    <w:div w:id="329021651">
      <w:bodyDiv w:val="1"/>
      <w:marLeft w:val="0"/>
      <w:marRight w:val="0"/>
      <w:marTop w:val="0"/>
      <w:marBottom w:val="0"/>
      <w:divBdr>
        <w:top w:val="none" w:sz="0" w:space="0" w:color="auto"/>
        <w:left w:val="none" w:sz="0" w:space="0" w:color="auto"/>
        <w:bottom w:val="none" w:sz="0" w:space="0" w:color="auto"/>
        <w:right w:val="none" w:sz="0" w:space="0" w:color="auto"/>
      </w:divBdr>
    </w:div>
    <w:div w:id="329715640">
      <w:bodyDiv w:val="1"/>
      <w:marLeft w:val="0"/>
      <w:marRight w:val="0"/>
      <w:marTop w:val="0"/>
      <w:marBottom w:val="0"/>
      <w:divBdr>
        <w:top w:val="none" w:sz="0" w:space="0" w:color="auto"/>
        <w:left w:val="none" w:sz="0" w:space="0" w:color="auto"/>
        <w:bottom w:val="none" w:sz="0" w:space="0" w:color="auto"/>
        <w:right w:val="none" w:sz="0" w:space="0" w:color="auto"/>
      </w:divBdr>
    </w:div>
    <w:div w:id="333535091">
      <w:bodyDiv w:val="1"/>
      <w:marLeft w:val="0"/>
      <w:marRight w:val="0"/>
      <w:marTop w:val="0"/>
      <w:marBottom w:val="0"/>
      <w:divBdr>
        <w:top w:val="none" w:sz="0" w:space="0" w:color="auto"/>
        <w:left w:val="none" w:sz="0" w:space="0" w:color="auto"/>
        <w:bottom w:val="none" w:sz="0" w:space="0" w:color="auto"/>
        <w:right w:val="none" w:sz="0" w:space="0" w:color="auto"/>
      </w:divBdr>
    </w:div>
    <w:div w:id="338969918">
      <w:bodyDiv w:val="1"/>
      <w:marLeft w:val="0"/>
      <w:marRight w:val="0"/>
      <w:marTop w:val="0"/>
      <w:marBottom w:val="0"/>
      <w:divBdr>
        <w:top w:val="none" w:sz="0" w:space="0" w:color="auto"/>
        <w:left w:val="none" w:sz="0" w:space="0" w:color="auto"/>
        <w:bottom w:val="none" w:sz="0" w:space="0" w:color="auto"/>
        <w:right w:val="none" w:sz="0" w:space="0" w:color="auto"/>
      </w:divBdr>
    </w:div>
    <w:div w:id="343484763">
      <w:bodyDiv w:val="1"/>
      <w:marLeft w:val="0"/>
      <w:marRight w:val="0"/>
      <w:marTop w:val="0"/>
      <w:marBottom w:val="0"/>
      <w:divBdr>
        <w:top w:val="none" w:sz="0" w:space="0" w:color="auto"/>
        <w:left w:val="none" w:sz="0" w:space="0" w:color="auto"/>
        <w:bottom w:val="none" w:sz="0" w:space="0" w:color="auto"/>
        <w:right w:val="none" w:sz="0" w:space="0" w:color="auto"/>
      </w:divBdr>
    </w:div>
    <w:div w:id="348215918">
      <w:bodyDiv w:val="1"/>
      <w:marLeft w:val="0"/>
      <w:marRight w:val="0"/>
      <w:marTop w:val="0"/>
      <w:marBottom w:val="0"/>
      <w:divBdr>
        <w:top w:val="none" w:sz="0" w:space="0" w:color="auto"/>
        <w:left w:val="none" w:sz="0" w:space="0" w:color="auto"/>
        <w:bottom w:val="none" w:sz="0" w:space="0" w:color="auto"/>
        <w:right w:val="none" w:sz="0" w:space="0" w:color="auto"/>
      </w:divBdr>
    </w:div>
    <w:div w:id="351498744">
      <w:bodyDiv w:val="1"/>
      <w:marLeft w:val="0"/>
      <w:marRight w:val="0"/>
      <w:marTop w:val="0"/>
      <w:marBottom w:val="0"/>
      <w:divBdr>
        <w:top w:val="none" w:sz="0" w:space="0" w:color="auto"/>
        <w:left w:val="none" w:sz="0" w:space="0" w:color="auto"/>
        <w:bottom w:val="none" w:sz="0" w:space="0" w:color="auto"/>
        <w:right w:val="none" w:sz="0" w:space="0" w:color="auto"/>
      </w:divBdr>
    </w:div>
    <w:div w:id="356394149">
      <w:bodyDiv w:val="1"/>
      <w:marLeft w:val="0"/>
      <w:marRight w:val="0"/>
      <w:marTop w:val="0"/>
      <w:marBottom w:val="0"/>
      <w:divBdr>
        <w:top w:val="none" w:sz="0" w:space="0" w:color="auto"/>
        <w:left w:val="none" w:sz="0" w:space="0" w:color="auto"/>
        <w:bottom w:val="none" w:sz="0" w:space="0" w:color="auto"/>
        <w:right w:val="none" w:sz="0" w:space="0" w:color="auto"/>
      </w:divBdr>
    </w:div>
    <w:div w:id="362362207">
      <w:bodyDiv w:val="1"/>
      <w:marLeft w:val="0"/>
      <w:marRight w:val="0"/>
      <w:marTop w:val="0"/>
      <w:marBottom w:val="0"/>
      <w:divBdr>
        <w:top w:val="none" w:sz="0" w:space="0" w:color="auto"/>
        <w:left w:val="none" w:sz="0" w:space="0" w:color="auto"/>
        <w:bottom w:val="none" w:sz="0" w:space="0" w:color="auto"/>
        <w:right w:val="none" w:sz="0" w:space="0" w:color="auto"/>
      </w:divBdr>
    </w:div>
    <w:div w:id="369113293">
      <w:bodyDiv w:val="1"/>
      <w:marLeft w:val="0"/>
      <w:marRight w:val="0"/>
      <w:marTop w:val="0"/>
      <w:marBottom w:val="0"/>
      <w:divBdr>
        <w:top w:val="none" w:sz="0" w:space="0" w:color="auto"/>
        <w:left w:val="none" w:sz="0" w:space="0" w:color="auto"/>
        <w:bottom w:val="none" w:sz="0" w:space="0" w:color="auto"/>
        <w:right w:val="none" w:sz="0" w:space="0" w:color="auto"/>
      </w:divBdr>
    </w:div>
    <w:div w:id="377709525">
      <w:bodyDiv w:val="1"/>
      <w:marLeft w:val="0"/>
      <w:marRight w:val="0"/>
      <w:marTop w:val="0"/>
      <w:marBottom w:val="0"/>
      <w:divBdr>
        <w:top w:val="none" w:sz="0" w:space="0" w:color="auto"/>
        <w:left w:val="none" w:sz="0" w:space="0" w:color="auto"/>
        <w:bottom w:val="none" w:sz="0" w:space="0" w:color="auto"/>
        <w:right w:val="none" w:sz="0" w:space="0" w:color="auto"/>
      </w:divBdr>
    </w:div>
    <w:div w:id="378864334">
      <w:bodyDiv w:val="1"/>
      <w:marLeft w:val="0"/>
      <w:marRight w:val="0"/>
      <w:marTop w:val="0"/>
      <w:marBottom w:val="0"/>
      <w:divBdr>
        <w:top w:val="none" w:sz="0" w:space="0" w:color="auto"/>
        <w:left w:val="none" w:sz="0" w:space="0" w:color="auto"/>
        <w:bottom w:val="none" w:sz="0" w:space="0" w:color="auto"/>
        <w:right w:val="none" w:sz="0" w:space="0" w:color="auto"/>
      </w:divBdr>
    </w:div>
    <w:div w:id="389891851">
      <w:bodyDiv w:val="1"/>
      <w:marLeft w:val="0"/>
      <w:marRight w:val="0"/>
      <w:marTop w:val="0"/>
      <w:marBottom w:val="0"/>
      <w:divBdr>
        <w:top w:val="none" w:sz="0" w:space="0" w:color="auto"/>
        <w:left w:val="none" w:sz="0" w:space="0" w:color="auto"/>
        <w:bottom w:val="none" w:sz="0" w:space="0" w:color="auto"/>
        <w:right w:val="none" w:sz="0" w:space="0" w:color="auto"/>
      </w:divBdr>
    </w:div>
    <w:div w:id="404451253">
      <w:bodyDiv w:val="1"/>
      <w:marLeft w:val="0"/>
      <w:marRight w:val="0"/>
      <w:marTop w:val="0"/>
      <w:marBottom w:val="0"/>
      <w:divBdr>
        <w:top w:val="none" w:sz="0" w:space="0" w:color="auto"/>
        <w:left w:val="none" w:sz="0" w:space="0" w:color="auto"/>
        <w:bottom w:val="none" w:sz="0" w:space="0" w:color="auto"/>
        <w:right w:val="none" w:sz="0" w:space="0" w:color="auto"/>
      </w:divBdr>
    </w:div>
    <w:div w:id="405498048">
      <w:bodyDiv w:val="1"/>
      <w:marLeft w:val="0"/>
      <w:marRight w:val="0"/>
      <w:marTop w:val="0"/>
      <w:marBottom w:val="0"/>
      <w:divBdr>
        <w:top w:val="none" w:sz="0" w:space="0" w:color="auto"/>
        <w:left w:val="none" w:sz="0" w:space="0" w:color="auto"/>
        <w:bottom w:val="none" w:sz="0" w:space="0" w:color="auto"/>
        <w:right w:val="none" w:sz="0" w:space="0" w:color="auto"/>
      </w:divBdr>
    </w:div>
    <w:div w:id="415323552">
      <w:bodyDiv w:val="1"/>
      <w:marLeft w:val="0"/>
      <w:marRight w:val="0"/>
      <w:marTop w:val="0"/>
      <w:marBottom w:val="0"/>
      <w:divBdr>
        <w:top w:val="none" w:sz="0" w:space="0" w:color="auto"/>
        <w:left w:val="none" w:sz="0" w:space="0" w:color="auto"/>
        <w:bottom w:val="none" w:sz="0" w:space="0" w:color="auto"/>
        <w:right w:val="none" w:sz="0" w:space="0" w:color="auto"/>
      </w:divBdr>
    </w:div>
    <w:div w:id="419984101">
      <w:bodyDiv w:val="1"/>
      <w:marLeft w:val="0"/>
      <w:marRight w:val="0"/>
      <w:marTop w:val="0"/>
      <w:marBottom w:val="0"/>
      <w:divBdr>
        <w:top w:val="none" w:sz="0" w:space="0" w:color="auto"/>
        <w:left w:val="none" w:sz="0" w:space="0" w:color="auto"/>
        <w:bottom w:val="none" w:sz="0" w:space="0" w:color="auto"/>
        <w:right w:val="none" w:sz="0" w:space="0" w:color="auto"/>
      </w:divBdr>
    </w:div>
    <w:div w:id="426538956">
      <w:bodyDiv w:val="1"/>
      <w:marLeft w:val="0"/>
      <w:marRight w:val="0"/>
      <w:marTop w:val="0"/>
      <w:marBottom w:val="0"/>
      <w:divBdr>
        <w:top w:val="none" w:sz="0" w:space="0" w:color="auto"/>
        <w:left w:val="none" w:sz="0" w:space="0" w:color="auto"/>
        <w:bottom w:val="none" w:sz="0" w:space="0" w:color="auto"/>
        <w:right w:val="none" w:sz="0" w:space="0" w:color="auto"/>
      </w:divBdr>
    </w:div>
    <w:div w:id="447815659">
      <w:bodyDiv w:val="1"/>
      <w:marLeft w:val="0"/>
      <w:marRight w:val="0"/>
      <w:marTop w:val="0"/>
      <w:marBottom w:val="0"/>
      <w:divBdr>
        <w:top w:val="none" w:sz="0" w:space="0" w:color="auto"/>
        <w:left w:val="none" w:sz="0" w:space="0" w:color="auto"/>
        <w:bottom w:val="none" w:sz="0" w:space="0" w:color="auto"/>
        <w:right w:val="none" w:sz="0" w:space="0" w:color="auto"/>
      </w:divBdr>
    </w:div>
    <w:div w:id="454056147">
      <w:bodyDiv w:val="1"/>
      <w:marLeft w:val="0"/>
      <w:marRight w:val="0"/>
      <w:marTop w:val="0"/>
      <w:marBottom w:val="0"/>
      <w:divBdr>
        <w:top w:val="none" w:sz="0" w:space="0" w:color="auto"/>
        <w:left w:val="none" w:sz="0" w:space="0" w:color="auto"/>
        <w:bottom w:val="none" w:sz="0" w:space="0" w:color="auto"/>
        <w:right w:val="none" w:sz="0" w:space="0" w:color="auto"/>
      </w:divBdr>
    </w:div>
    <w:div w:id="454560525">
      <w:bodyDiv w:val="1"/>
      <w:marLeft w:val="0"/>
      <w:marRight w:val="0"/>
      <w:marTop w:val="0"/>
      <w:marBottom w:val="0"/>
      <w:divBdr>
        <w:top w:val="none" w:sz="0" w:space="0" w:color="auto"/>
        <w:left w:val="none" w:sz="0" w:space="0" w:color="auto"/>
        <w:bottom w:val="none" w:sz="0" w:space="0" w:color="auto"/>
        <w:right w:val="none" w:sz="0" w:space="0" w:color="auto"/>
      </w:divBdr>
    </w:div>
    <w:div w:id="459543450">
      <w:bodyDiv w:val="1"/>
      <w:marLeft w:val="0"/>
      <w:marRight w:val="0"/>
      <w:marTop w:val="0"/>
      <w:marBottom w:val="0"/>
      <w:divBdr>
        <w:top w:val="none" w:sz="0" w:space="0" w:color="auto"/>
        <w:left w:val="none" w:sz="0" w:space="0" w:color="auto"/>
        <w:bottom w:val="none" w:sz="0" w:space="0" w:color="auto"/>
        <w:right w:val="none" w:sz="0" w:space="0" w:color="auto"/>
      </w:divBdr>
    </w:div>
    <w:div w:id="472796137">
      <w:bodyDiv w:val="1"/>
      <w:marLeft w:val="0"/>
      <w:marRight w:val="0"/>
      <w:marTop w:val="0"/>
      <w:marBottom w:val="0"/>
      <w:divBdr>
        <w:top w:val="none" w:sz="0" w:space="0" w:color="auto"/>
        <w:left w:val="none" w:sz="0" w:space="0" w:color="auto"/>
        <w:bottom w:val="none" w:sz="0" w:space="0" w:color="auto"/>
        <w:right w:val="none" w:sz="0" w:space="0" w:color="auto"/>
      </w:divBdr>
    </w:div>
    <w:div w:id="475025111">
      <w:bodyDiv w:val="1"/>
      <w:marLeft w:val="0"/>
      <w:marRight w:val="0"/>
      <w:marTop w:val="0"/>
      <w:marBottom w:val="0"/>
      <w:divBdr>
        <w:top w:val="none" w:sz="0" w:space="0" w:color="auto"/>
        <w:left w:val="none" w:sz="0" w:space="0" w:color="auto"/>
        <w:bottom w:val="none" w:sz="0" w:space="0" w:color="auto"/>
        <w:right w:val="none" w:sz="0" w:space="0" w:color="auto"/>
      </w:divBdr>
    </w:div>
    <w:div w:id="475493838">
      <w:bodyDiv w:val="1"/>
      <w:marLeft w:val="0"/>
      <w:marRight w:val="0"/>
      <w:marTop w:val="0"/>
      <w:marBottom w:val="0"/>
      <w:divBdr>
        <w:top w:val="none" w:sz="0" w:space="0" w:color="auto"/>
        <w:left w:val="none" w:sz="0" w:space="0" w:color="auto"/>
        <w:bottom w:val="none" w:sz="0" w:space="0" w:color="auto"/>
        <w:right w:val="none" w:sz="0" w:space="0" w:color="auto"/>
      </w:divBdr>
    </w:div>
    <w:div w:id="483205132">
      <w:bodyDiv w:val="1"/>
      <w:marLeft w:val="0"/>
      <w:marRight w:val="0"/>
      <w:marTop w:val="0"/>
      <w:marBottom w:val="0"/>
      <w:divBdr>
        <w:top w:val="none" w:sz="0" w:space="0" w:color="auto"/>
        <w:left w:val="none" w:sz="0" w:space="0" w:color="auto"/>
        <w:bottom w:val="none" w:sz="0" w:space="0" w:color="auto"/>
        <w:right w:val="none" w:sz="0" w:space="0" w:color="auto"/>
      </w:divBdr>
    </w:div>
    <w:div w:id="483352362">
      <w:bodyDiv w:val="1"/>
      <w:marLeft w:val="0"/>
      <w:marRight w:val="0"/>
      <w:marTop w:val="0"/>
      <w:marBottom w:val="0"/>
      <w:divBdr>
        <w:top w:val="none" w:sz="0" w:space="0" w:color="auto"/>
        <w:left w:val="none" w:sz="0" w:space="0" w:color="auto"/>
        <w:bottom w:val="none" w:sz="0" w:space="0" w:color="auto"/>
        <w:right w:val="none" w:sz="0" w:space="0" w:color="auto"/>
      </w:divBdr>
    </w:div>
    <w:div w:id="488980786">
      <w:bodyDiv w:val="1"/>
      <w:marLeft w:val="0"/>
      <w:marRight w:val="0"/>
      <w:marTop w:val="0"/>
      <w:marBottom w:val="0"/>
      <w:divBdr>
        <w:top w:val="none" w:sz="0" w:space="0" w:color="auto"/>
        <w:left w:val="none" w:sz="0" w:space="0" w:color="auto"/>
        <w:bottom w:val="none" w:sz="0" w:space="0" w:color="auto"/>
        <w:right w:val="none" w:sz="0" w:space="0" w:color="auto"/>
      </w:divBdr>
    </w:div>
    <w:div w:id="491262463">
      <w:bodyDiv w:val="1"/>
      <w:marLeft w:val="0"/>
      <w:marRight w:val="0"/>
      <w:marTop w:val="0"/>
      <w:marBottom w:val="0"/>
      <w:divBdr>
        <w:top w:val="none" w:sz="0" w:space="0" w:color="auto"/>
        <w:left w:val="none" w:sz="0" w:space="0" w:color="auto"/>
        <w:bottom w:val="none" w:sz="0" w:space="0" w:color="auto"/>
        <w:right w:val="none" w:sz="0" w:space="0" w:color="auto"/>
      </w:divBdr>
    </w:div>
    <w:div w:id="491917053">
      <w:bodyDiv w:val="1"/>
      <w:marLeft w:val="0"/>
      <w:marRight w:val="0"/>
      <w:marTop w:val="0"/>
      <w:marBottom w:val="0"/>
      <w:divBdr>
        <w:top w:val="none" w:sz="0" w:space="0" w:color="auto"/>
        <w:left w:val="none" w:sz="0" w:space="0" w:color="auto"/>
        <w:bottom w:val="none" w:sz="0" w:space="0" w:color="auto"/>
        <w:right w:val="none" w:sz="0" w:space="0" w:color="auto"/>
      </w:divBdr>
    </w:div>
    <w:div w:id="492448805">
      <w:bodyDiv w:val="1"/>
      <w:marLeft w:val="0"/>
      <w:marRight w:val="0"/>
      <w:marTop w:val="0"/>
      <w:marBottom w:val="0"/>
      <w:divBdr>
        <w:top w:val="none" w:sz="0" w:space="0" w:color="auto"/>
        <w:left w:val="none" w:sz="0" w:space="0" w:color="auto"/>
        <w:bottom w:val="none" w:sz="0" w:space="0" w:color="auto"/>
        <w:right w:val="none" w:sz="0" w:space="0" w:color="auto"/>
      </w:divBdr>
    </w:div>
    <w:div w:id="493107584">
      <w:bodyDiv w:val="1"/>
      <w:marLeft w:val="0"/>
      <w:marRight w:val="0"/>
      <w:marTop w:val="0"/>
      <w:marBottom w:val="0"/>
      <w:divBdr>
        <w:top w:val="none" w:sz="0" w:space="0" w:color="auto"/>
        <w:left w:val="none" w:sz="0" w:space="0" w:color="auto"/>
        <w:bottom w:val="none" w:sz="0" w:space="0" w:color="auto"/>
        <w:right w:val="none" w:sz="0" w:space="0" w:color="auto"/>
      </w:divBdr>
    </w:div>
    <w:div w:id="515074190">
      <w:bodyDiv w:val="1"/>
      <w:marLeft w:val="0"/>
      <w:marRight w:val="0"/>
      <w:marTop w:val="0"/>
      <w:marBottom w:val="0"/>
      <w:divBdr>
        <w:top w:val="none" w:sz="0" w:space="0" w:color="auto"/>
        <w:left w:val="none" w:sz="0" w:space="0" w:color="auto"/>
        <w:bottom w:val="none" w:sz="0" w:space="0" w:color="auto"/>
        <w:right w:val="none" w:sz="0" w:space="0" w:color="auto"/>
      </w:divBdr>
    </w:div>
    <w:div w:id="524515151">
      <w:bodyDiv w:val="1"/>
      <w:marLeft w:val="0"/>
      <w:marRight w:val="0"/>
      <w:marTop w:val="0"/>
      <w:marBottom w:val="0"/>
      <w:divBdr>
        <w:top w:val="none" w:sz="0" w:space="0" w:color="auto"/>
        <w:left w:val="none" w:sz="0" w:space="0" w:color="auto"/>
        <w:bottom w:val="none" w:sz="0" w:space="0" w:color="auto"/>
        <w:right w:val="none" w:sz="0" w:space="0" w:color="auto"/>
      </w:divBdr>
    </w:div>
    <w:div w:id="534730945">
      <w:bodyDiv w:val="1"/>
      <w:marLeft w:val="0"/>
      <w:marRight w:val="0"/>
      <w:marTop w:val="0"/>
      <w:marBottom w:val="0"/>
      <w:divBdr>
        <w:top w:val="none" w:sz="0" w:space="0" w:color="auto"/>
        <w:left w:val="none" w:sz="0" w:space="0" w:color="auto"/>
        <w:bottom w:val="none" w:sz="0" w:space="0" w:color="auto"/>
        <w:right w:val="none" w:sz="0" w:space="0" w:color="auto"/>
      </w:divBdr>
    </w:div>
    <w:div w:id="535432213">
      <w:bodyDiv w:val="1"/>
      <w:marLeft w:val="0"/>
      <w:marRight w:val="0"/>
      <w:marTop w:val="0"/>
      <w:marBottom w:val="0"/>
      <w:divBdr>
        <w:top w:val="none" w:sz="0" w:space="0" w:color="auto"/>
        <w:left w:val="none" w:sz="0" w:space="0" w:color="auto"/>
        <w:bottom w:val="none" w:sz="0" w:space="0" w:color="auto"/>
        <w:right w:val="none" w:sz="0" w:space="0" w:color="auto"/>
      </w:divBdr>
    </w:div>
    <w:div w:id="542330229">
      <w:bodyDiv w:val="1"/>
      <w:marLeft w:val="0"/>
      <w:marRight w:val="0"/>
      <w:marTop w:val="0"/>
      <w:marBottom w:val="0"/>
      <w:divBdr>
        <w:top w:val="none" w:sz="0" w:space="0" w:color="auto"/>
        <w:left w:val="none" w:sz="0" w:space="0" w:color="auto"/>
        <w:bottom w:val="none" w:sz="0" w:space="0" w:color="auto"/>
        <w:right w:val="none" w:sz="0" w:space="0" w:color="auto"/>
      </w:divBdr>
    </w:div>
    <w:div w:id="547104545">
      <w:bodyDiv w:val="1"/>
      <w:marLeft w:val="0"/>
      <w:marRight w:val="0"/>
      <w:marTop w:val="0"/>
      <w:marBottom w:val="0"/>
      <w:divBdr>
        <w:top w:val="none" w:sz="0" w:space="0" w:color="auto"/>
        <w:left w:val="none" w:sz="0" w:space="0" w:color="auto"/>
        <w:bottom w:val="none" w:sz="0" w:space="0" w:color="auto"/>
        <w:right w:val="none" w:sz="0" w:space="0" w:color="auto"/>
      </w:divBdr>
    </w:div>
    <w:div w:id="549154215">
      <w:bodyDiv w:val="1"/>
      <w:marLeft w:val="0"/>
      <w:marRight w:val="0"/>
      <w:marTop w:val="0"/>
      <w:marBottom w:val="0"/>
      <w:divBdr>
        <w:top w:val="none" w:sz="0" w:space="0" w:color="auto"/>
        <w:left w:val="none" w:sz="0" w:space="0" w:color="auto"/>
        <w:bottom w:val="none" w:sz="0" w:space="0" w:color="auto"/>
        <w:right w:val="none" w:sz="0" w:space="0" w:color="auto"/>
      </w:divBdr>
    </w:div>
    <w:div w:id="555820394">
      <w:bodyDiv w:val="1"/>
      <w:marLeft w:val="0"/>
      <w:marRight w:val="0"/>
      <w:marTop w:val="0"/>
      <w:marBottom w:val="0"/>
      <w:divBdr>
        <w:top w:val="none" w:sz="0" w:space="0" w:color="auto"/>
        <w:left w:val="none" w:sz="0" w:space="0" w:color="auto"/>
        <w:bottom w:val="none" w:sz="0" w:space="0" w:color="auto"/>
        <w:right w:val="none" w:sz="0" w:space="0" w:color="auto"/>
      </w:divBdr>
    </w:div>
    <w:div w:id="556432397">
      <w:bodyDiv w:val="1"/>
      <w:marLeft w:val="0"/>
      <w:marRight w:val="0"/>
      <w:marTop w:val="0"/>
      <w:marBottom w:val="0"/>
      <w:divBdr>
        <w:top w:val="none" w:sz="0" w:space="0" w:color="auto"/>
        <w:left w:val="none" w:sz="0" w:space="0" w:color="auto"/>
        <w:bottom w:val="none" w:sz="0" w:space="0" w:color="auto"/>
        <w:right w:val="none" w:sz="0" w:space="0" w:color="auto"/>
      </w:divBdr>
    </w:div>
    <w:div w:id="559677662">
      <w:bodyDiv w:val="1"/>
      <w:marLeft w:val="0"/>
      <w:marRight w:val="0"/>
      <w:marTop w:val="0"/>
      <w:marBottom w:val="0"/>
      <w:divBdr>
        <w:top w:val="none" w:sz="0" w:space="0" w:color="auto"/>
        <w:left w:val="none" w:sz="0" w:space="0" w:color="auto"/>
        <w:bottom w:val="none" w:sz="0" w:space="0" w:color="auto"/>
        <w:right w:val="none" w:sz="0" w:space="0" w:color="auto"/>
      </w:divBdr>
    </w:div>
    <w:div w:id="562176254">
      <w:bodyDiv w:val="1"/>
      <w:marLeft w:val="0"/>
      <w:marRight w:val="0"/>
      <w:marTop w:val="0"/>
      <w:marBottom w:val="0"/>
      <w:divBdr>
        <w:top w:val="none" w:sz="0" w:space="0" w:color="auto"/>
        <w:left w:val="none" w:sz="0" w:space="0" w:color="auto"/>
        <w:bottom w:val="none" w:sz="0" w:space="0" w:color="auto"/>
        <w:right w:val="none" w:sz="0" w:space="0" w:color="auto"/>
      </w:divBdr>
    </w:div>
    <w:div w:id="568417126">
      <w:bodyDiv w:val="1"/>
      <w:marLeft w:val="0"/>
      <w:marRight w:val="0"/>
      <w:marTop w:val="0"/>
      <w:marBottom w:val="0"/>
      <w:divBdr>
        <w:top w:val="none" w:sz="0" w:space="0" w:color="auto"/>
        <w:left w:val="none" w:sz="0" w:space="0" w:color="auto"/>
        <w:bottom w:val="none" w:sz="0" w:space="0" w:color="auto"/>
        <w:right w:val="none" w:sz="0" w:space="0" w:color="auto"/>
      </w:divBdr>
    </w:div>
    <w:div w:id="570238206">
      <w:bodyDiv w:val="1"/>
      <w:marLeft w:val="0"/>
      <w:marRight w:val="0"/>
      <w:marTop w:val="0"/>
      <w:marBottom w:val="0"/>
      <w:divBdr>
        <w:top w:val="none" w:sz="0" w:space="0" w:color="auto"/>
        <w:left w:val="none" w:sz="0" w:space="0" w:color="auto"/>
        <w:bottom w:val="none" w:sz="0" w:space="0" w:color="auto"/>
        <w:right w:val="none" w:sz="0" w:space="0" w:color="auto"/>
      </w:divBdr>
    </w:div>
    <w:div w:id="570386998">
      <w:bodyDiv w:val="1"/>
      <w:marLeft w:val="0"/>
      <w:marRight w:val="0"/>
      <w:marTop w:val="0"/>
      <w:marBottom w:val="0"/>
      <w:divBdr>
        <w:top w:val="none" w:sz="0" w:space="0" w:color="auto"/>
        <w:left w:val="none" w:sz="0" w:space="0" w:color="auto"/>
        <w:bottom w:val="none" w:sz="0" w:space="0" w:color="auto"/>
        <w:right w:val="none" w:sz="0" w:space="0" w:color="auto"/>
      </w:divBdr>
    </w:div>
    <w:div w:id="579287728">
      <w:bodyDiv w:val="1"/>
      <w:marLeft w:val="0"/>
      <w:marRight w:val="0"/>
      <w:marTop w:val="0"/>
      <w:marBottom w:val="0"/>
      <w:divBdr>
        <w:top w:val="none" w:sz="0" w:space="0" w:color="auto"/>
        <w:left w:val="none" w:sz="0" w:space="0" w:color="auto"/>
        <w:bottom w:val="none" w:sz="0" w:space="0" w:color="auto"/>
        <w:right w:val="none" w:sz="0" w:space="0" w:color="auto"/>
      </w:divBdr>
    </w:div>
    <w:div w:id="593321095">
      <w:bodyDiv w:val="1"/>
      <w:marLeft w:val="0"/>
      <w:marRight w:val="0"/>
      <w:marTop w:val="0"/>
      <w:marBottom w:val="0"/>
      <w:divBdr>
        <w:top w:val="none" w:sz="0" w:space="0" w:color="auto"/>
        <w:left w:val="none" w:sz="0" w:space="0" w:color="auto"/>
        <w:bottom w:val="none" w:sz="0" w:space="0" w:color="auto"/>
        <w:right w:val="none" w:sz="0" w:space="0" w:color="auto"/>
      </w:divBdr>
    </w:div>
    <w:div w:id="595552820">
      <w:bodyDiv w:val="1"/>
      <w:marLeft w:val="0"/>
      <w:marRight w:val="0"/>
      <w:marTop w:val="0"/>
      <w:marBottom w:val="0"/>
      <w:divBdr>
        <w:top w:val="none" w:sz="0" w:space="0" w:color="auto"/>
        <w:left w:val="none" w:sz="0" w:space="0" w:color="auto"/>
        <w:bottom w:val="none" w:sz="0" w:space="0" w:color="auto"/>
        <w:right w:val="none" w:sz="0" w:space="0" w:color="auto"/>
      </w:divBdr>
    </w:div>
    <w:div w:id="599072167">
      <w:bodyDiv w:val="1"/>
      <w:marLeft w:val="0"/>
      <w:marRight w:val="0"/>
      <w:marTop w:val="0"/>
      <w:marBottom w:val="0"/>
      <w:divBdr>
        <w:top w:val="none" w:sz="0" w:space="0" w:color="auto"/>
        <w:left w:val="none" w:sz="0" w:space="0" w:color="auto"/>
        <w:bottom w:val="none" w:sz="0" w:space="0" w:color="auto"/>
        <w:right w:val="none" w:sz="0" w:space="0" w:color="auto"/>
      </w:divBdr>
    </w:div>
    <w:div w:id="611327388">
      <w:bodyDiv w:val="1"/>
      <w:marLeft w:val="0"/>
      <w:marRight w:val="0"/>
      <w:marTop w:val="0"/>
      <w:marBottom w:val="0"/>
      <w:divBdr>
        <w:top w:val="none" w:sz="0" w:space="0" w:color="auto"/>
        <w:left w:val="none" w:sz="0" w:space="0" w:color="auto"/>
        <w:bottom w:val="none" w:sz="0" w:space="0" w:color="auto"/>
        <w:right w:val="none" w:sz="0" w:space="0" w:color="auto"/>
      </w:divBdr>
    </w:div>
    <w:div w:id="618876979">
      <w:bodyDiv w:val="1"/>
      <w:marLeft w:val="0"/>
      <w:marRight w:val="0"/>
      <w:marTop w:val="0"/>
      <w:marBottom w:val="0"/>
      <w:divBdr>
        <w:top w:val="none" w:sz="0" w:space="0" w:color="auto"/>
        <w:left w:val="none" w:sz="0" w:space="0" w:color="auto"/>
        <w:bottom w:val="none" w:sz="0" w:space="0" w:color="auto"/>
        <w:right w:val="none" w:sz="0" w:space="0" w:color="auto"/>
      </w:divBdr>
    </w:div>
    <w:div w:id="619797893">
      <w:bodyDiv w:val="1"/>
      <w:marLeft w:val="0"/>
      <w:marRight w:val="0"/>
      <w:marTop w:val="0"/>
      <w:marBottom w:val="0"/>
      <w:divBdr>
        <w:top w:val="none" w:sz="0" w:space="0" w:color="auto"/>
        <w:left w:val="none" w:sz="0" w:space="0" w:color="auto"/>
        <w:bottom w:val="none" w:sz="0" w:space="0" w:color="auto"/>
        <w:right w:val="none" w:sz="0" w:space="0" w:color="auto"/>
      </w:divBdr>
    </w:div>
    <w:div w:id="625279637">
      <w:bodyDiv w:val="1"/>
      <w:marLeft w:val="0"/>
      <w:marRight w:val="0"/>
      <w:marTop w:val="0"/>
      <w:marBottom w:val="0"/>
      <w:divBdr>
        <w:top w:val="none" w:sz="0" w:space="0" w:color="auto"/>
        <w:left w:val="none" w:sz="0" w:space="0" w:color="auto"/>
        <w:bottom w:val="none" w:sz="0" w:space="0" w:color="auto"/>
        <w:right w:val="none" w:sz="0" w:space="0" w:color="auto"/>
      </w:divBdr>
    </w:div>
    <w:div w:id="630676036">
      <w:bodyDiv w:val="1"/>
      <w:marLeft w:val="0"/>
      <w:marRight w:val="0"/>
      <w:marTop w:val="0"/>
      <w:marBottom w:val="0"/>
      <w:divBdr>
        <w:top w:val="none" w:sz="0" w:space="0" w:color="auto"/>
        <w:left w:val="none" w:sz="0" w:space="0" w:color="auto"/>
        <w:bottom w:val="none" w:sz="0" w:space="0" w:color="auto"/>
        <w:right w:val="none" w:sz="0" w:space="0" w:color="auto"/>
      </w:divBdr>
    </w:div>
    <w:div w:id="635574991">
      <w:bodyDiv w:val="1"/>
      <w:marLeft w:val="0"/>
      <w:marRight w:val="0"/>
      <w:marTop w:val="0"/>
      <w:marBottom w:val="0"/>
      <w:divBdr>
        <w:top w:val="none" w:sz="0" w:space="0" w:color="auto"/>
        <w:left w:val="none" w:sz="0" w:space="0" w:color="auto"/>
        <w:bottom w:val="none" w:sz="0" w:space="0" w:color="auto"/>
        <w:right w:val="none" w:sz="0" w:space="0" w:color="auto"/>
      </w:divBdr>
    </w:div>
    <w:div w:id="646671376">
      <w:bodyDiv w:val="1"/>
      <w:marLeft w:val="0"/>
      <w:marRight w:val="0"/>
      <w:marTop w:val="0"/>
      <w:marBottom w:val="0"/>
      <w:divBdr>
        <w:top w:val="none" w:sz="0" w:space="0" w:color="auto"/>
        <w:left w:val="none" w:sz="0" w:space="0" w:color="auto"/>
        <w:bottom w:val="none" w:sz="0" w:space="0" w:color="auto"/>
        <w:right w:val="none" w:sz="0" w:space="0" w:color="auto"/>
      </w:divBdr>
    </w:div>
    <w:div w:id="652761045">
      <w:bodyDiv w:val="1"/>
      <w:marLeft w:val="0"/>
      <w:marRight w:val="0"/>
      <w:marTop w:val="0"/>
      <w:marBottom w:val="0"/>
      <w:divBdr>
        <w:top w:val="none" w:sz="0" w:space="0" w:color="auto"/>
        <w:left w:val="none" w:sz="0" w:space="0" w:color="auto"/>
        <w:bottom w:val="none" w:sz="0" w:space="0" w:color="auto"/>
        <w:right w:val="none" w:sz="0" w:space="0" w:color="auto"/>
      </w:divBdr>
    </w:div>
    <w:div w:id="654526804">
      <w:bodyDiv w:val="1"/>
      <w:marLeft w:val="0"/>
      <w:marRight w:val="0"/>
      <w:marTop w:val="0"/>
      <w:marBottom w:val="0"/>
      <w:divBdr>
        <w:top w:val="none" w:sz="0" w:space="0" w:color="auto"/>
        <w:left w:val="none" w:sz="0" w:space="0" w:color="auto"/>
        <w:bottom w:val="none" w:sz="0" w:space="0" w:color="auto"/>
        <w:right w:val="none" w:sz="0" w:space="0" w:color="auto"/>
      </w:divBdr>
    </w:div>
    <w:div w:id="665205834">
      <w:bodyDiv w:val="1"/>
      <w:marLeft w:val="0"/>
      <w:marRight w:val="0"/>
      <w:marTop w:val="0"/>
      <w:marBottom w:val="0"/>
      <w:divBdr>
        <w:top w:val="none" w:sz="0" w:space="0" w:color="auto"/>
        <w:left w:val="none" w:sz="0" w:space="0" w:color="auto"/>
        <w:bottom w:val="none" w:sz="0" w:space="0" w:color="auto"/>
        <w:right w:val="none" w:sz="0" w:space="0" w:color="auto"/>
      </w:divBdr>
    </w:div>
    <w:div w:id="665672614">
      <w:bodyDiv w:val="1"/>
      <w:marLeft w:val="0"/>
      <w:marRight w:val="0"/>
      <w:marTop w:val="0"/>
      <w:marBottom w:val="0"/>
      <w:divBdr>
        <w:top w:val="none" w:sz="0" w:space="0" w:color="auto"/>
        <w:left w:val="none" w:sz="0" w:space="0" w:color="auto"/>
        <w:bottom w:val="none" w:sz="0" w:space="0" w:color="auto"/>
        <w:right w:val="none" w:sz="0" w:space="0" w:color="auto"/>
      </w:divBdr>
    </w:div>
    <w:div w:id="670256442">
      <w:bodyDiv w:val="1"/>
      <w:marLeft w:val="0"/>
      <w:marRight w:val="0"/>
      <w:marTop w:val="0"/>
      <w:marBottom w:val="0"/>
      <w:divBdr>
        <w:top w:val="none" w:sz="0" w:space="0" w:color="auto"/>
        <w:left w:val="none" w:sz="0" w:space="0" w:color="auto"/>
        <w:bottom w:val="none" w:sz="0" w:space="0" w:color="auto"/>
        <w:right w:val="none" w:sz="0" w:space="0" w:color="auto"/>
      </w:divBdr>
    </w:div>
    <w:div w:id="682245691">
      <w:bodyDiv w:val="1"/>
      <w:marLeft w:val="0"/>
      <w:marRight w:val="0"/>
      <w:marTop w:val="0"/>
      <w:marBottom w:val="0"/>
      <w:divBdr>
        <w:top w:val="none" w:sz="0" w:space="0" w:color="auto"/>
        <w:left w:val="none" w:sz="0" w:space="0" w:color="auto"/>
        <w:bottom w:val="none" w:sz="0" w:space="0" w:color="auto"/>
        <w:right w:val="none" w:sz="0" w:space="0" w:color="auto"/>
      </w:divBdr>
    </w:div>
    <w:div w:id="683747856">
      <w:bodyDiv w:val="1"/>
      <w:marLeft w:val="0"/>
      <w:marRight w:val="0"/>
      <w:marTop w:val="0"/>
      <w:marBottom w:val="0"/>
      <w:divBdr>
        <w:top w:val="none" w:sz="0" w:space="0" w:color="auto"/>
        <w:left w:val="none" w:sz="0" w:space="0" w:color="auto"/>
        <w:bottom w:val="none" w:sz="0" w:space="0" w:color="auto"/>
        <w:right w:val="none" w:sz="0" w:space="0" w:color="auto"/>
      </w:divBdr>
    </w:div>
    <w:div w:id="691302425">
      <w:bodyDiv w:val="1"/>
      <w:marLeft w:val="0"/>
      <w:marRight w:val="0"/>
      <w:marTop w:val="0"/>
      <w:marBottom w:val="0"/>
      <w:divBdr>
        <w:top w:val="none" w:sz="0" w:space="0" w:color="auto"/>
        <w:left w:val="none" w:sz="0" w:space="0" w:color="auto"/>
        <w:bottom w:val="none" w:sz="0" w:space="0" w:color="auto"/>
        <w:right w:val="none" w:sz="0" w:space="0" w:color="auto"/>
      </w:divBdr>
    </w:div>
    <w:div w:id="691951460">
      <w:bodyDiv w:val="1"/>
      <w:marLeft w:val="0"/>
      <w:marRight w:val="0"/>
      <w:marTop w:val="0"/>
      <w:marBottom w:val="0"/>
      <w:divBdr>
        <w:top w:val="none" w:sz="0" w:space="0" w:color="auto"/>
        <w:left w:val="none" w:sz="0" w:space="0" w:color="auto"/>
        <w:bottom w:val="none" w:sz="0" w:space="0" w:color="auto"/>
        <w:right w:val="none" w:sz="0" w:space="0" w:color="auto"/>
      </w:divBdr>
    </w:div>
    <w:div w:id="710499651">
      <w:bodyDiv w:val="1"/>
      <w:marLeft w:val="0"/>
      <w:marRight w:val="0"/>
      <w:marTop w:val="0"/>
      <w:marBottom w:val="0"/>
      <w:divBdr>
        <w:top w:val="none" w:sz="0" w:space="0" w:color="auto"/>
        <w:left w:val="none" w:sz="0" w:space="0" w:color="auto"/>
        <w:bottom w:val="none" w:sz="0" w:space="0" w:color="auto"/>
        <w:right w:val="none" w:sz="0" w:space="0" w:color="auto"/>
      </w:divBdr>
    </w:div>
    <w:div w:id="711267042">
      <w:bodyDiv w:val="1"/>
      <w:marLeft w:val="0"/>
      <w:marRight w:val="0"/>
      <w:marTop w:val="0"/>
      <w:marBottom w:val="0"/>
      <w:divBdr>
        <w:top w:val="none" w:sz="0" w:space="0" w:color="auto"/>
        <w:left w:val="none" w:sz="0" w:space="0" w:color="auto"/>
        <w:bottom w:val="none" w:sz="0" w:space="0" w:color="auto"/>
        <w:right w:val="none" w:sz="0" w:space="0" w:color="auto"/>
      </w:divBdr>
    </w:div>
    <w:div w:id="712580986">
      <w:bodyDiv w:val="1"/>
      <w:marLeft w:val="0"/>
      <w:marRight w:val="0"/>
      <w:marTop w:val="0"/>
      <w:marBottom w:val="0"/>
      <w:divBdr>
        <w:top w:val="none" w:sz="0" w:space="0" w:color="auto"/>
        <w:left w:val="none" w:sz="0" w:space="0" w:color="auto"/>
        <w:bottom w:val="none" w:sz="0" w:space="0" w:color="auto"/>
        <w:right w:val="none" w:sz="0" w:space="0" w:color="auto"/>
      </w:divBdr>
      <w:divsChild>
        <w:div w:id="1784422033">
          <w:marLeft w:val="3240"/>
          <w:marRight w:val="0"/>
          <w:marTop w:val="86"/>
          <w:marBottom w:val="0"/>
          <w:divBdr>
            <w:top w:val="none" w:sz="0" w:space="0" w:color="auto"/>
            <w:left w:val="none" w:sz="0" w:space="0" w:color="auto"/>
            <w:bottom w:val="none" w:sz="0" w:space="0" w:color="auto"/>
            <w:right w:val="none" w:sz="0" w:space="0" w:color="auto"/>
          </w:divBdr>
        </w:div>
      </w:divsChild>
    </w:div>
    <w:div w:id="715396566">
      <w:bodyDiv w:val="1"/>
      <w:marLeft w:val="0"/>
      <w:marRight w:val="0"/>
      <w:marTop w:val="0"/>
      <w:marBottom w:val="0"/>
      <w:divBdr>
        <w:top w:val="none" w:sz="0" w:space="0" w:color="auto"/>
        <w:left w:val="none" w:sz="0" w:space="0" w:color="auto"/>
        <w:bottom w:val="none" w:sz="0" w:space="0" w:color="auto"/>
        <w:right w:val="none" w:sz="0" w:space="0" w:color="auto"/>
      </w:divBdr>
    </w:div>
    <w:div w:id="719522240">
      <w:bodyDiv w:val="1"/>
      <w:marLeft w:val="0"/>
      <w:marRight w:val="0"/>
      <w:marTop w:val="0"/>
      <w:marBottom w:val="0"/>
      <w:divBdr>
        <w:top w:val="none" w:sz="0" w:space="0" w:color="auto"/>
        <w:left w:val="none" w:sz="0" w:space="0" w:color="auto"/>
        <w:bottom w:val="none" w:sz="0" w:space="0" w:color="auto"/>
        <w:right w:val="none" w:sz="0" w:space="0" w:color="auto"/>
      </w:divBdr>
    </w:div>
    <w:div w:id="731273233">
      <w:bodyDiv w:val="1"/>
      <w:marLeft w:val="0"/>
      <w:marRight w:val="0"/>
      <w:marTop w:val="0"/>
      <w:marBottom w:val="0"/>
      <w:divBdr>
        <w:top w:val="none" w:sz="0" w:space="0" w:color="auto"/>
        <w:left w:val="none" w:sz="0" w:space="0" w:color="auto"/>
        <w:bottom w:val="none" w:sz="0" w:space="0" w:color="auto"/>
        <w:right w:val="none" w:sz="0" w:space="0" w:color="auto"/>
      </w:divBdr>
    </w:div>
    <w:div w:id="739058481">
      <w:bodyDiv w:val="1"/>
      <w:marLeft w:val="0"/>
      <w:marRight w:val="0"/>
      <w:marTop w:val="0"/>
      <w:marBottom w:val="0"/>
      <w:divBdr>
        <w:top w:val="none" w:sz="0" w:space="0" w:color="auto"/>
        <w:left w:val="none" w:sz="0" w:space="0" w:color="auto"/>
        <w:bottom w:val="none" w:sz="0" w:space="0" w:color="auto"/>
        <w:right w:val="none" w:sz="0" w:space="0" w:color="auto"/>
      </w:divBdr>
    </w:div>
    <w:div w:id="740105722">
      <w:bodyDiv w:val="1"/>
      <w:marLeft w:val="0"/>
      <w:marRight w:val="0"/>
      <w:marTop w:val="0"/>
      <w:marBottom w:val="0"/>
      <w:divBdr>
        <w:top w:val="none" w:sz="0" w:space="0" w:color="auto"/>
        <w:left w:val="none" w:sz="0" w:space="0" w:color="auto"/>
        <w:bottom w:val="none" w:sz="0" w:space="0" w:color="auto"/>
        <w:right w:val="none" w:sz="0" w:space="0" w:color="auto"/>
      </w:divBdr>
    </w:div>
    <w:div w:id="740760832">
      <w:bodyDiv w:val="1"/>
      <w:marLeft w:val="0"/>
      <w:marRight w:val="0"/>
      <w:marTop w:val="0"/>
      <w:marBottom w:val="0"/>
      <w:divBdr>
        <w:top w:val="none" w:sz="0" w:space="0" w:color="auto"/>
        <w:left w:val="none" w:sz="0" w:space="0" w:color="auto"/>
        <w:bottom w:val="none" w:sz="0" w:space="0" w:color="auto"/>
        <w:right w:val="none" w:sz="0" w:space="0" w:color="auto"/>
      </w:divBdr>
      <w:divsChild>
        <w:div w:id="74514600">
          <w:marLeft w:val="2520"/>
          <w:marRight w:val="0"/>
          <w:marTop w:val="86"/>
          <w:marBottom w:val="0"/>
          <w:divBdr>
            <w:top w:val="none" w:sz="0" w:space="0" w:color="auto"/>
            <w:left w:val="none" w:sz="0" w:space="0" w:color="auto"/>
            <w:bottom w:val="none" w:sz="0" w:space="0" w:color="auto"/>
            <w:right w:val="none" w:sz="0" w:space="0" w:color="auto"/>
          </w:divBdr>
        </w:div>
        <w:div w:id="189344683">
          <w:marLeft w:val="2520"/>
          <w:marRight w:val="0"/>
          <w:marTop w:val="86"/>
          <w:marBottom w:val="0"/>
          <w:divBdr>
            <w:top w:val="none" w:sz="0" w:space="0" w:color="auto"/>
            <w:left w:val="none" w:sz="0" w:space="0" w:color="auto"/>
            <w:bottom w:val="none" w:sz="0" w:space="0" w:color="auto"/>
            <w:right w:val="none" w:sz="0" w:space="0" w:color="auto"/>
          </w:divBdr>
        </w:div>
        <w:div w:id="1680739900">
          <w:marLeft w:val="2520"/>
          <w:marRight w:val="0"/>
          <w:marTop w:val="86"/>
          <w:marBottom w:val="0"/>
          <w:divBdr>
            <w:top w:val="none" w:sz="0" w:space="0" w:color="auto"/>
            <w:left w:val="none" w:sz="0" w:space="0" w:color="auto"/>
            <w:bottom w:val="none" w:sz="0" w:space="0" w:color="auto"/>
            <w:right w:val="none" w:sz="0" w:space="0" w:color="auto"/>
          </w:divBdr>
        </w:div>
      </w:divsChild>
    </w:div>
    <w:div w:id="748230429">
      <w:bodyDiv w:val="1"/>
      <w:marLeft w:val="0"/>
      <w:marRight w:val="0"/>
      <w:marTop w:val="0"/>
      <w:marBottom w:val="0"/>
      <w:divBdr>
        <w:top w:val="none" w:sz="0" w:space="0" w:color="auto"/>
        <w:left w:val="none" w:sz="0" w:space="0" w:color="auto"/>
        <w:bottom w:val="none" w:sz="0" w:space="0" w:color="auto"/>
        <w:right w:val="none" w:sz="0" w:space="0" w:color="auto"/>
      </w:divBdr>
    </w:div>
    <w:div w:id="751507272">
      <w:bodyDiv w:val="1"/>
      <w:marLeft w:val="0"/>
      <w:marRight w:val="0"/>
      <w:marTop w:val="0"/>
      <w:marBottom w:val="0"/>
      <w:divBdr>
        <w:top w:val="none" w:sz="0" w:space="0" w:color="auto"/>
        <w:left w:val="none" w:sz="0" w:space="0" w:color="auto"/>
        <w:bottom w:val="none" w:sz="0" w:space="0" w:color="auto"/>
        <w:right w:val="none" w:sz="0" w:space="0" w:color="auto"/>
      </w:divBdr>
    </w:div>
    <w:div w:id="761341562">
      <w:bodyDiv w:val="1"/>
      <w:marLeft w:val="0"/>
      <w:marRight w:val="0"/>
      <w:marTop w:val="0"/>
      <w:marBottom w:val="0"/>
      <w:divBdr>
        <w:top w:val="none" w:sz="0" w:space="0" w:color="auto"/>
        <w:left w:val="none" w:sz="0" w:space="0" w:color="auto"/>
        <w:bottom w:val="none" w:sz="0" w:space="0" w:color="auto"/>
        <w:right w:val="none" w:sz="0" w:space="0" w:color="auto"/>
      </w:divBdr>
    </w:div>
    <w:div w:id="785200512">
      <w:bodyDiv w:val="1"/>
      <w:marLeft w:val="0"/>
      <w:marRight w:val="0"/>
      <w:marTop w:val="0"/>
      <w:marBottom w:val="0"/>
      <w:divBdr>
        <w:top w:val="none" w:sz="0" w:space="0" w:color="auto"/>
        <w:left w:val="none" w:sz="0" w:space="0" w:color="auto"/>
        <w:bottom w:val="none" w:sz="0" w:space="0" w:color="auto"/>
        <w:right w:val="none" w:sz="0" w:space="0" w:color="auto"/>
      </w:divBdr>
    </w:div>
    <w:div w:id="785541516">
      <w:bodyDiv w:val="1"/>
      <w:marLeft w:val="0"/>
      <w:marRight w:val="0"/>
      <w:marTop w:val="0"/>
      <w:marBottom w:val="0"/>
      <w:divBdr>
        <w:top w:val="none" w:sz="0" w:space="0" w:color="auto"/>
        <w:left w:val="none" w:sz="0" w:space="0" w:color="auto"/>
        <w:bottom w:val="none" w:sz="0" w:space="0" w:color="auto"/>
        <w:right w:val="none" w:sz="0" w:space="0" w:color="auto"/>
      </w:divBdr>
    </w:div>
    <w:div w:id="810830978">
      <w:bodyDiv w:val="1"/>
      <w:marLeft w:val="0"/>
      <w:marRight w:val="0"/>
      <w:marTop w:val="0"/>
      <w:marBottom w:val="0"/>
      <w:divBdr>
        <w:top w:val="none" w:sz="0" w:space="0" w:color="auto"/>
        <w:left w:val="none" w:sz="0" w:space="0" w:color="auto"/>
        <w:bottom w:val="none" w:sz="0" w:space="0" w:color="auto"/>
        <w:right w:val="none" w:sz="0" w:space="0" w:color="auto"/>
      </w:divBdr>
    </w:div>
    <w:div w:id="818960904">
      <w:bodyDiv w:val="1"/>
      <w:marLeft w:val="0"/>
      <w:marRight w:val="0"/>
      <w:marTop w:val="0"/>
      <w:marBottom w:val="0"/>
      <w:divBdr>
        <w:top w:val="none" w:sz="0" w:space="0" w:color="auto"/>
        <w:left w:val="none" w:sz="0" w:space="0" w:color="auto"/>
        <w:bottom w:val="none" w:sz="0" w:space="0" w:color="auto"/>
        <w:right w:val="none" w:sz="0" w:space="0" w:color="auto"/>
      </w:divBdr>
    </w:div>
    <w:div w:id="824051905">
      <w:bodyDiv w:val="1"/>
      <w:marLeft w:val="0"/>
      <w:marRight w:val="0"/>
      <w:marTop w:val="0"/>
      <w:marBottom w:val="0"/>
      <w:divBdr>
        <w:top w:val="none" w:sz="0" w:space="0" w:color="auto"/>
        <w:left w:val="none" w:sz="0" w:space="0" w:color="auto"/>
        <w:bottom w:val="none" w:sz="0" w:space="0" w:color="auto"/>
        <w:right w:val="none" w:sz="0" w:space="0" w:color="auto"/>
      </w:divBdr>
    </w:div>
    <w:div w:id="825904120">
      <w:bodyDiv w:val="1"/>
      <w:marLeft w:val="0"/>
      <w:marRight w:val="0"/>
      <w:marTop w:val="0"/>
      <w:marBottom w:val="0"/>
      <w:divBdr>
        <w:top w:val="none" w:sz="0" w:space="0" w:color="auto"/>
        <w:left w:val="none" w:sz="0" w:space="0" w:color="auto"/>
        <w:bottom w:val="none" w:sz="0" w:space="0" w:color="auto"/>
        <w:right w:val="none" w:sz="0" w:space="0" w:color="auto"/>
      </w:divBdr>
    </w:div>
    <w:div w:id="826479172">
      <w:bodyDiv w:val="1"/>
      <w:marLeft w:val="0"/>
      <w:marRight w:val="0"/>
      <w:marTop w:val="0"/>
      <w:marBottom w:val="0"/>
      <w:divBdr>
        <w:top w:val="none" w:sz="0" w:space="0" w:color="auto"/>
        <w:left w:val="none" w:sz="0" w:space="0" w:color="auto"/>
        <w:bottom w:val="none" w:sz="0" w:space="0" w:color="auto"/>
        <w:right w:val="none" w:sz="0" w:space="0" w:color="auto"/>
      </w:divBdr>
    </w:div>
    <w:div w:id="840703716">
      <w:bodyDiv w:val="1"/>
      <w:marLeft w:val="0"/>
      <w:marRight w:val="0"/>
      <w:marTop w:val="0"/>
      <w:marBottom w:val="0"/>
      <w:divBdr>
        <w:top w:val="none" w:sz="0" w:space="0" w:color="auto"/>
        <w:left w:val="none" w:sz="0" w:space="0" w:color="auto"/>
        <w:bottom w:val="none" w:sz="0" w:space="0" w:color="auto"/>
        <w:right w:val="none" w:sz="0" w:space="0" w:color="auto"/>
      </w:divBdr>
    </w:div>
    <w:div w:id="841310721">
      <w:bodyDiv w:val="1"/>
      <w:marLeft w:val="0"/>
      <w:marRight w:val="0"/>
      <w:marTop w:val="0"/>
      <w:marBottom w:val="0"/>
      <w:divBdr>
        <w:top w:val="none" w:sz="0" w:space="0" w:color="auto"/>
        <w:left w:val="none" w:sz="0" w:space="0" w:color="auto"/>
        <w:bottom w:val="none" w:sz="0" w:space="0" w:color="auto"/>
        <w:right w:val="none" w:sz="0" w:space="0" w:color="auto"/>
      </w:divBdr>
    </w:div>
    <w:div w:id="844518749">
      <w:bodyDiv w:val="1"/>
      <w:marLeft w:val="0"/>
      <w:marRight w:val="0"/>
      <w:marTop w:val="0"/>
      <w:marBottom w:val="0"/>
      <w:divBdr>
        <w:top w:val="none" w:sz="0" w:space="0" w:color="auto"/>
        <w:left w:val="none" w:sz="0" w:space="0" w:color="auto"/>
        <w:bottom w:val="none" w:sz="0" w:space="0" w:color="auto"/>
        <w:right w:val="none" w:sz="0" w:space="0" w:color="auto"/>
      </w:divBdr>
    </w:div>
    <w:div w:id="849489629">
      <w:bodyDiv w:val="1"/>
      <w:marLeft w:val="0"/>
      <w:marRight w:val="0"/>
      <w:marTop w:val="0"/>
      <w:marBottom w:val="0"/>
      <w:divBdr>
        <w:top w:val="none" w:sz="0" w:space="0" w:color="auto"/>
        <w:left w:val="none" w:sz="0" w:space="0" w:color="auto"/>
        <w:bottom w:val="none" w:sz="0" w:space="0" w:color="auto"/>
        <w:right w:val="none" w:sz="0" w:space="0" w:color="auto"/>
      </w:divBdr>
    </w:div>
    <w:div w:id="851409764">
      <w:bodyDiv w:val="1"/>
      <w:marLeft w:val="0"/>
      <w:marRight w:val="0"/>
      <w:marTop w:val="0"/>
      <w:marBottom w:val="0"/>
      <w:divBdr>
        <w:top w:val="none" w:sz="0" w:space="0" w:color="auto"/>
        <w:left w:val="none" w:sz="0" w:space="0" w:color="auto"/>
        <w:bottom w:val="none" w:sz="0" w:space="0" w:color="auto"/>
        <w:right w:val="none" w:sz="0" w:space="0" w:color="auto"/>
      </w:divBdr>
    </w:div>
    <w:div w:id="855191355">
      <w:bodyDiv w:val="1"/>
      <w:marLeft w:val="0"/>
      <w:marRight w:val="0"/>
      <w:marTop w:val="0"/>
      <w:marBottom w:val="0"/>
      <w:divBdr>
        <w:top w:val="none" w:sz="0" w:space="0" w:color="auto"/>
        <w:left w:val="none" w:sz="0" w:space="0" w:color="auto"/>
        <w:bottom w:val="none" w:sz="0" w:space="0" w:color="auto"/>
        <w:right w:val="none" w:sz="0" w:space="0" w:color="auto"/>
      </w:divBdr>
    </w:div>
    <w:div w:id="859860531">
      <w:bodyDiv w:val="1"/>
      <w:marLeft w:val="0"/>
      <w:marRight w:val="0"/>
      <w:marTop w:val="0"/>
      <w:marBottom w:val="0"/>
      <w:divBdr>
        <w:top w:val="none" w:sz="0" w:space="0" w:color="auto"/>
        <w:left w:val="none" w:sz="0" w:space="0" w:color="auto"/>
        <w:bottom w:val="none" w:sz="0" w:space="0" w:color="auto"/>
        <w:right w:val="none" w:sz="0" w:space="0" w:color="auto"/>
      </w:divBdr>
    </w:div>
    <w:div w:id="865406946">
      <w:bodyDiv w:val="1"/>
      <w:marLeft w:val="0"/>
      <w:marRight w:val="0"/>
      <w:marTop w:val="0"/>
      <w:marBottom w:val="0"/>
      <w:divBdr>
        <w:top w:val="none" w:sz="0" w:space="0" w:color="auto"/>
        <w:left w:val="none" w:sz="0" w:space="0" w:color="auto"/>
        <w:bottom w:val="none" w:sz="0" w:space="0" w:color="auto"/>
        <w:right w:val="none" w:sz="0" w:space="0" w:color="auto"/>
      </w:divBdr>
    </w:div>
    <w:div w:id="878056201">
      <w:bodyDiv w:val="1"/>
      <w:marLeft w:val="0"/>
      <w:marRight w:val="0"/>
      <w:marTop w:val="0"/>
      <w:marBottom w:val="0"/>
      <w:divBdr>
        <w:top w:val="none" w:sz="0" w:space="0" w:color="auto"/>
        <w:left w:val="none" w:sz="0" w:space="0" w:color="auto"/>
        <w:bottom w:val="none" w:sz="0" w:space="0" w:color="auto"/>
        <w:right w:val="none" w:sz="0" w:space="0" w:color="auto"/>
      </w:divBdr>
      <w:divsChild>
        <w:div w:id="365444529">
          <w:marLeft w:val="432"/>
          <w:marRight w:val="0"/>
          <w:marTop w:val="240"/>
          <w:marBottom w:val="0"/>
          <w:divBdr>
            <w:top w:val="none" w:sz="0" w:space="0" w:color="auto"/>
            <w:left w:val="none" w:sz="0" w:space="0" w:color="auto"/>
            <w:bottom w:val="none" w:sz="0" w:space="0" w:color="auto"/>
            <w:right w:val="none" w:sz="0" w:space="0" w:color="auto"/>
          </w:divBdr>
        </w:div>
        <w:div w:id="383919018">
          <w:marLeft w:val="1267"/>
          <w:marRight w:val="0"/>
          <w:marTop w:val="180"/>
          <w:marBottom w:val="0"/>
          <w:divBdr>
            <w:top w:val="none" w:sz="0" w:space="0" w:color="auto"/>
            <w:left w:val="none" w:sz="0" w:space="0" w:color="auto"/>
            <w:bottom w:val="none" w:sz="0" w:space="0" w:color="auto"/>
            <w:right w:val="none" w:sz="0" w:space="0" w:color="auto"/>
          </w:divBdr>
        </w:div>
        <w:div w:id="1396853460">
          <w:marLeft w:val="1267"/>
          <w:marRight w:val="0"/>
          <w:marTop w:val="180"/>
          <w:marBottom w:val="0"/>
          <w:divBdr>
            <w:top w:val="none" w:sz="0" w:space="0" w:color="auto"/>
            <w:left w:val="none" w:sz="0" w:space="0" w:color="auto"/>
            <w:bottom w:val="none" w:sz="0" w:space="0" w:color="auto"/>
            <w:right w:val="none" w:sz="0" w:space="0" w:color="auto"/>
          </w:divBdr>
        </w:div>
        <w:div w:id="967204695">
          <w:marLeft w:val="1267"/>
          <w:marRight w:val="0"/>
          <w:marTop w:val="180"/>
          <w:marBottom w:val="0"/>
          <w:divBdr>
            <w:top w:val="none" w:sz="0" w:space="0" w:color="auto"/>
            <w:left w:val="none" w:sz="0" w:space="0" w:color="auto"/>
            <w:bottom w:val="none" w:sz="0" w:space="0" w:color="auto"/>
            <w:right w:val="none" w:sz="0" w:space="0" w:color="auto"/>
          </w:divBdr>
        </w:div>
      </w:divsChild>
    </w:div>
    <w:div w:id="898713240">
      <w:bodyDiv w:val="1"/>
      <w:marLeft w:val="0"/>
      <w:marRight w:val="0"/>
      <w:marTop w:val="0"/>
      <w:marBottom w:val="0"/>
      <w:divBdr>
        <w:top w:val="none" w:sz="0" w:space="0" w:color="auto"/>
        <w:left w:val="none" w:sz="0" w:space="0" w:color="auto"/>
        <w:bottom w:val="none" w:sz="0" w:space="0" w:color="auto"/>
        <w:right w:val="none" w:sz="0" w:space="0" w:color="auto"/>
      </w:divBdr>
    </w:div>
    <w:div w:id="906574188">
      <w:bodyDiv w:val="1"/>
      <w:marLeft w:val="0"/>
      <w:marRight w:val="0"/>
      <w:marTop w:val="0"/>
      <w:marBottom w:val="0"/>
      <w:divBdr>
        <w:top w:val="none" w:sz="0" w:space="0" w:color="auto"/>
        <w:left w:val="none" w:sz="0" w:space="0" w:color="auto"/>
        <w:bottom w:val="none" w:sz="0" w:space="0" w:color="auto"/>
        <w:right w:val="none" w:sz="0" w:space="0" w:color="auto"/>
      </w:divBdr>
    </w:div>
    <w:div w:id="907695260">
      <w:bodyDiv w:val="1"/>
      <w:marLeft w:val="0"/>
      <w:marRight w:val="0"/>
      <w:marTop w:val="0"/>
      <w:marBottom w:val="0"/>
      <w:divBdr>
        <w:top w:val="none" w:sz="0" w:space="0" w:color="auto"/>
        <w:left w:val="none" w:sz="0" w:space="0" w:color="auto"/>
        <w:bottom w:val="none" w:sz="0" w:space="0" w:color="auto"/>
        <w:right w:val="none" w:sz="0" w:space="0" w:color="auto"/>
      </w:divBdr>
    </w:div>
    <w:div w:id="910391327">
      <w:bodyDiv w:val="1"/>
      <w:marLeft w:val="0"/>
      <w:marRight w:val="0"/>
      <w:marTop w:val="0"/>
      <w:marBottom w:val="0"/>
      <w:divBdr>
        <w:top w:val="none" w:sz="0" w:space="0" w:color="auto"/>
        <w:left w:val="none" w:sz="0" w:space="0" w:color="auto"/>
        <w:bottom w:val="none" w:sz="0" w:space="0" w:color="auto"/>
        <w:right w:val="none" w:sz="0" w:space="0" w:color="auto"/>
      </w:divBdr>
    </w:div>
    <w:div w:id="914820504">
      <w:bodyDiv w:val="1"/>
      <w:marLeft w:val="0"/>
      <w:marRight w:val="0"/>
      <w:marTop w:val="0"/>
      <w:marBottom w:val="0"/>
      <w:divBdr>
        <w:top w:val="none" w:sz="0" w:space="0" w:color="auto"/>
        <w:left w:val="none" w:sz="0" w:space="0" w:color="auto"/>
        <w:bottom w:val="none" w:sz="0" w:space="0" w:color="auto"/>
        <w:right w:val="none" w:sz="0" w:space="0" w:color="auto"/>
      </w:divBdr>
    </w:div>
    <w:div w:id="915361803">
      <w:bodyDiv w:val="1"/>
      <w:marLeft w:val="0"/>
      <w:marRight w:val="0"/>
      <w:marTop w:val="0"/>
      <w:marBottom w:val="0"/>
      <w:divBdr>
        <w:top w:val="none" w:sz="0" w:space="0" w:color="auto"/>
        <w:left w:val="none" w:sz="0" w:space="0" w:color="auto"/>
        <w:bottom w:val="none" w:sz="0" w:space="0" w:color="auto"/>
        <w:right w:val="none" w:sz="0" w:space="0" w:color="auto"/>
      </w:divBdr>
    </w:div>
    <w:div w:id="919798385">
      <w:bodyDiv w:val="1"/>
      <w:marLeft w:val="0"/>
      <w:marRight w:val="0"/>
      <w:marTop w:val="0"/>
      <w:marBottom w:val="0"/>
      <w:divBdr>
        <w:top w:val="none" w:sz="0" w:space="0" w:color="auto"/>
        <w:left w:val="none" w:sz="0" w:space="0" w:color="auto"/>
        <w:bottom w:val="none" w:sz="0" w:space="0" w:color="auto"/>
        <w:right w:val="none" w:sz="0" w:space="0" w:color="auto"/>
      </w:divBdr>
    </w:div>
    <w:div w:id="920454584">
      <w:bodyDiv w:val="1"/>
      <w:marLeft w:val="0"/>
      <w:marRight w:val="0"/>
      <w:marTop w:val="0"/>
      <w:marBottom w:val="0"/>
      <w:divBdr>
        <w:top w:val="none" w:sz="0" w:space="0" w:color="auto"/>
        <w:left w:val="none" w:sz="0" w:space="0" w:color="auto"/>
        <w:bottom w:val="none" w:sz="0" w:space="0" w:color="auto"/>
        <w:right w:val="none" w:sz="0" w:space="0" w:color="auto"/>
      </w:divBdr>
    </w:div>
    <w:div w:id="932857219">
      <w:bodyDiv w:val="1"/>
      <w:marLeft w:val="0"/>
      <w:marRight w:val="0"/>
      <w:marTop w:val="0"/>
      <w:marBottom w:val="0"/>
      <w:divBdr>
        <w:top w:val="none" w:sz="0" w:space="0" w:color="auto"/>
        <w:left w:val="none" w:sz="0" w:space="0" w:color="auto"/>
        <w:bottom w:val="none" w:sz="0" w:space="0" w:color="auto"/>
        <w:right w:val="none" w:sz="0" w:space="0" w:color="auto"/>
      </w:divBdr>
    </w:div>
    <w:div w:id="938290319">
      <w:bodyDiv w:val="1"/>
      <w:marLeft w:val="0"/>
      <w:marRight w:val="0"/>
      <w:marTop w:val="0"/>
      <w:marBottom w:val="0"/>
      <w:divBdr>
        <w:top w:val="none" w:sz="0" w:space="0" w:color="auto"/>
        <w:left w:val="none" w:sz="0" w:space="0" w:color="auto"/>
        <w:bottom w:val="none" w:sz="0" w:space="0" w:color="auto"/>
        <w:right w:val="none" w:sz="0" w:space="0" w:color="auto"/>
      </w:divBdr>
    </w:div>
    <w:div w:id="945041742">
      <w:bodyDiv w:val="1"/>
      <w:marLeft w:val="0"/>
      <w:marRight w:val="0"/>
      <w:marTop w:val="0"/>
      <w:marBottom w:val="0"/>
      <w:divBdr>
        <w:top w:val="none" w:sz="0" w:space="0" w:color="auto"/>
        <w:left w:val="none" w:sz="0" w:space="0" w:color="auto"/>
        <w:bottom w:val="none" w:sz="0" w:space="0" w:color="auto"/>
        <w:right w:val="none" w:sz="0" w:space="0" w:color="auto"/>
      </w:divBdr>
    </w:div>
    <w:div w:id="947736147">
      <w:bodyDiv w:val="1"/>
      <w:marLeft w:val="0"/>
      <w:marRight w:val="0"/>
      <w:marTop w:val="0"/>
      <w:marBottom w:val="0"/>
      <w:divBdr>
        <w:top w:val="none" w:sz="0" w:space="0" w:color="auto"/>
        <w:left w:val="none" w:sz="0" w:space="0" w:color="auto"/>
        <w:bottom w:val="none" w:sz="0" w:space="0" w:color="auto"/>
        <w:right w:val="none" w:sz="0" w:space="0" w:color="auto"/>
      </w:divBdr>
    </w:div>
    <w:div w:id="947741748">
      <w:bodyDiv w:val="1"/>
      <w:marLeft w:val="0"/>
      <w:marRight w:val="0"/>
      <w:marTop w:val="0"/>
      <w:marBottom w:val="0"/>
      <w:divBdr>
        <w:top w:val="none" w:sz="0" w:space="0" w:color="auto"/>
        <w:left w:val="none" w:sz="0" w:space="0" w:color="auto"/>
        <w:bottom w:val="none" w:sz="0" w:space="0" w:color="auto"/>
        <w:right w:val="none" w:sz="0" w:space="0" w:color="auto"/>
      </w:divBdr>
    </w:div>
    <w:div w:id="949238601">
      <w:bodyDiv w:val="1"/>
      <w:marLeft w:val="0"/>
      <w:marRight w:val="0"/>
      <w:marTop w:val="0"/>
      <w:marBottom w:val="0"/>
      <w:divBdr>
        <w:top w:val="none" w:sz="0" w:space="0" w:color="auto"/>
        <w:left w:val="none" w:sz="0" w:space="0" w:color="auto"/>
        <w:bottom w:val="none" w:sz="0" w:space="0" w:color="auto"/>
        <w:right w:val="none" w:sz="0" w:space="0" w:color="auto"/>
      </w:divBdr>
    </w:div>
    <w:div w:id="952783604">
      <w:bodyDiv w:val="1"/>
      <w:marLeft w:val="0"/>
      <w:marRight w:val="0"/>
      <w:marTop w:val="0"/>
      <w:marBottom w:val="0"/>
      <w:divBdr>
        <w:top w:val="none" w:sz="0" w:space="0" w:color="auto"/>
        <w:left w:val="none" w:sz="0" w:space="0" w:color="auto"/>
        <w:bottom w:val="none" w:sz="0" w:space="0" w:color="auto"/>
        <w:right w:val="none" w:sz="0" w:space="0" w:color="auto"/>
      </w:divBdr>
    </w:div>
    <w:div w:id="959535716">
      <w:bodyDiv w:val="1"/>
      <w:marLeft w:val="0"/>
      <w:marRight w:val="0"/>
      <w:marTop w:val="0"/>
      <w:marBottom w:val="0"/>
      <w:divBdr>
        <w:top w:val="none" w:sz="0" w:space="0" w:color="auto"/>
        <w:left w:val="none" w:sz="0" w:space="0" w:color="auto"/>
        <w:bottom w:val="none" w:sz="0" w:space="0" w:color="auto"/>
        <w:right w:val="none" w:sz="0" w:space="0" w:color="auto"/>
      </w:divBdr>
    </w:div>
    <w:div w:id="961426315">
      <w:bodyDiv w:val="1"/>
      <w:marLeft w:val="0"/>
      <w:marRight w:val="0"/>
      <w:marTop w:val="0"/>
      <w:marBottom w:val="0"/>
      <w:divBdr>
        <w:top w:val="none" w:sz="0" w:space="0" w:color="auto"/>
        <w:left w:val="none" w:sz="0" w:space="0" w:color="auto"/>
        <w:bottom w:val="none" w:sz="0" w:space="0" w:color="auto"/>
        <w:right w:val="none" w:sz="0" w:space="0" w:color="auto"/>
      </w:divBdr>
    </w:div>
    <w:div w:id="964189898">
      <w:bodyDiv w:val="1"/>
      <w:marLeft w:val="0"/>
      <w:marRight w:val="0"/>
      <w:marTop w:val="0"/>
      <w:marBottom w:val="0"/>
      <w:divBdr>
        <w:top w:val="none" w:sz="0" w:space="0" w:color="auto"/>
        <w:left w:val="none" w:sz="0" w:space="0" w:color="auto"/>
        <w:bottom w:val="none" w:sz="0" w:space="0" w:color="auto"/>
        <w:right w:val="none" w:sz="0" w:space="0" w:color="auto"/>
      </w:divBdr>
    </w:div>
    <w:div w:id="971710224">
      <w:bodyDiv w:val="1"/>
      <w:marLeft w:val="0"/>
      <w:marRight w:val="0"/>
      <w:marTop w:val="0"/>
      <w:marBottom w:val="0"/>
      <w:divBdr>
        <w:top w:val="none" w:sz="0" w:space="0" w:color="auto"/>
        <w:left w:val="none" w:sz="0" w:space="0" w:color="auto"/>
        <w:bottom w:val="none" w:sz="0" w:space="0" w:color="auto"/>
        <w:right w:val="none" w:sz="0" w:space="0" w:color="auto"/>
      </w:divBdr>
    </w:div>
    <w:div w:id="977685476">
      <w:bodyDiv w:val="1"/>
      <w:marLeft w:val="0"/>
      <w:marRight w:val="0"/>
      <w:marTop w:val="0"/>
      <w:marBottom w:val="0"/>
      <w:divBdr>
        <w:top w:val="none" w:sz="0" w:space="0" w:color="auto"/>
        <w:left w:val="none" w:sz="0" w:space="0" w:color="auto"/>
        <w:bottom w:val="none" w:sz="0" w:space="0" w:color="auto"/>
        <w:right w:val="none" w:sz="0" w:space="0" w:color="auto"/>
      </w:divBdr>
    </w:div>
    <w:div w:id="978653293">
      <w:bodyDiv w:val="1"/>
      <w:marLeft w:val="0"/>
      <w:marRight w:val="0"/>
      <w:marTop w:val="0"/>
      <w:marBottom w:val="0"/>
      <w:divBdr>
        <w:top w:val="none" w:sz="0" w:space="0" w:color="auto"/>
        <w:left w:val="none" w:sz="0" w:space="0" w:color="auto"/>
        <w:bottom w:val="none" w:sz="0" w:space="0" w:color="auto"/>
        <w:right w:val="none" w:sz="0" w:space="0" w:color="auto"/>
      </w:divBdr>
    </w:div>
    <w:div w:id="981692513">
      <w:bodyDiv w:val="1"/>
      <w:marLeft w:val="0"/>
      <w:marRight w:val="0"/>
      <w:marTop w:val="0"/>
      <w:marBottom w:val="0"/>
      <w:divBdr>
        <w:top w:val="none" w:sz="0" w:space="0" w:color="auto"/>
        <w:left w:val="none" w:sz="0" w:space="0" w:color="auto"/>
        <w:bottom w:val="none" w:sz="0" w:space="0" w:color="auto"/>
        <w:right w:val="none" w:sz="0" w:space="0" w:color="auto"/>
      </w:divBdr>
    </w:div>
    <w:div w:id="984239241">
      <w:bodyDiv w:val="1"/>
      <w:marLeft w:val="0"/>
      <w:marRight w:val="0"/>
      <w:marTop w:val="0"/>
      <w:marBottom w:val="0"/>
      <w:divBdr>
        <w:top w:val="none" w:sz="0" w:space="0" w:color="auto"/>
        <w:left w:val="none" w:sz="0" w:space="0" w:color="auto"/>
        <w:bottom w:val="none" w:sz="0" w:space="0" w:color="auto"/>
        <w:right w:val="none" w:sz="0" w:space="0" w:color="auto"/>
      </w:divBdr>
    </w:div>
    <w:div w:id="1005202732">
      <w:bodyDiv w:val="1"/>
      <w:marLeft w:val="0"/>
      <w:marRight w:val="0"/>
      <w:marTop w:val="0"/>
      <w:marBottom w:val="0"/>
      <w:divBdr>
        <w:top w:val="none" w:sz="0" w:space="0" w:color="auto"/>
        <w:left w:val="none" w:sz="0" w:space="0" w:color="auto"/>
        <w:bottom w:val="none" w:sz="0" w:space="0" w:color="auto"/>
        <w:right w:val="none" w:sz="0" w:space="0" w:color="auto"/>
      </w:divBdr>
    </w:div>
    <w:div w:id="1010983637">
      <w:bodyDiv w:val="1"/>
      <w:marLeft w:val="0"/>
      <w:marRight w:val="0"/>
      <w:marTop w:val="0"/>
      <w:marBottom w:val="0"/>
      <w:divBdr>
        <w:top w:val="none" w:sz="0" w:space="0" w:color="auto"/>
        <w:left w:val="none" w:sz="0" w:space="0" w:color="auto"/>
        <w:bottom w:val="none" w:sz="0" w:space="0" w:color="auto"/>
        <w:right w:val="none" w:sz="0" w:space="0" w:color="auto"/>
      </w:divBdr>
    </w:div>
    <w:div w:id="1011109923">
      <w:bodyDiv w:val="1"/>
      <w:marLeft w:val="0"/>
      <w:marRight w:val="0"/>
      <w:marTop w:val="0"/>
      <w:marBottom w:val="0"/>
      <w:divBdr>
        <w:top w:val="none" w:sz="0" w:space="0" w:color="auto"/>
        <w:left w:val="none" w:sz="0" w:space="0" w:color="auto"/>
        <w:bottom w:val="none" w:sz="0" w:space="0" w:color="auto"/>
        <w:right w:val="none" w:sz="0" w:space="0" w:color="auto"/>
      </w:divBdr>
    </w:div>
    <w:div w:id="1025138062">
      <w:bodyDiv w:val="1"/>
      <w:marLeft w:val="0"/>
      <w:marRight w:val="0"/>
      <w:marTop w:val="0"/>
      <w:marBottom w:val="0"/>
      <w:divBdr>
        <w:top w:val="none" w:sz="0" w:space="0" w:color="auto"/>
        <w:left w:val="none" w:sz="0" w:space="0" w:color="auto"/>
        <w:bottom w:val="none" w:sz="0" w:space="0" w:color="auto"/>
        <w:right w:val="none" w:sz="0" w:space="0" w:color="auto"/>
      </w:divBdr>
    </w:div>
    <w:div w:id="1028216374">
      <w:bodyDiv w:val="1"/>
      <w:marLeft w:val="0"/>
      <w:marRight w:val="0"/>
      <w:marTop w:val="0"/>
      <w:marBottom w:val="0"/>
      <w:divBdr>
        <w:top w:val="none" w:sz="0" w:space="0" w:color="auto"/>
        <w:left w:val="none" w:sz="0" w:space="0" w:color="auto"/>
        <w:bottom w:val="none" w:sz="0" w:space="0" w:color="auto"/>
        <w:right w:val="none" w:sz="0" w:space="0" w:color="auto"/>
      </w:divBdr>
    </w:div>
    <w:div w:id="1032146452">
      <w:bodyDiv w:val="1"/>
      <w:marLeft w:val="0"/>
      <w:marRight w:val="0"/>
      <w:marTop w:val="0"/>
      <w:marBottom w:val="0"/>
      <w:divBdr>
        <w:top w:val="none" w:sz="0" w:space="0" w:color="auto"/>
        <w:left w:val="none" w:sz="0" w:space="0" w:color="auto"/>
        <w:bottom w:val="none" w:sz="0" w:space="0" w:color="auto"/>
        <w:right w:val="none" w:sz="0" w:space="0" w:color="auto"/>
      </w:divBdr>
    </w:div>
    <w:div w:id="1035544112">
      <w:bodyDiv w:val="1"/>
      <w:marLeft w:val="0"/>
      <w:marRight w:val="0"/>
      <w:marTop w:val="0"/>
      <w:marBottom w:val="0"/>
      <w:divBdr>
        <w:top w:val="none" w:sz="0" w:space="0" w:color="auto"/>
        <w:left w:val="none" w:sz="0" w:space="0" w:color="auto"/>
        <w:bottom w:val="none" w:sz="0" w:space="0" w:color="auto"/>
        <w:right w:val="none" w:sz="0" w:space="0" w:color="auto"/>
      </w:divBdr>
    </w:div>
    <w:div w:id="1036929984">
      <w:bodyDiv w:val="1"/>
      <w:marLeft w:val="0"/>
      <w:marRight w:val="0"/>
      <w:marTop w:val="0"/>
      <w:marBottom w:val="0"/>
      <w:divBdr>
        <w:top w:val="none" w:sz="0" w:space="0" w:color="auto"/>
        <w:left w:val="none" w:sz="0" w:space="0" w:color="auto"/>
        <w:bottom w:val="none" w:sz="0" w:space="0" w:color="auto"/>
        <w:right w:val="none" w:sz="0" w:space="0" w:color="auto"/>
      </w:divBdr>
    </w:div>
    <w:div w:id="1050613493">
      <w:bodyDiv w:val="1"/>
      <w:marLeft w:val="0"/>
      <w:marRight w:val="0"/>
      <w:marTop w:val="0"/>
      <w:marBottom w:val="0"/>
      <w:divBdr>
        <w:top w:val="none" w:sz="0" w:space="0" w:color="auto"/>
        <w:left w:val="none" w:sz="0" w:space="0" w:color="auto"/>
        <w:bottom w:val="none" w:sz="0" w:space="0" w:color="auto"/>
        <w:right w:val="none" w:sz="0" w:space="0" w:color="auto"/>
      </w:divBdr>
    </w:div>
    <w:div w:id="1060010252">
      <w:bodyDiv w:val="1"/>
      <w:marLeft w:val="0"/>
      <w:marRight w:val="0"/>
      <w:marTop w:val="0"/>
      <w:marBottom w:val="0"/>
      <w:divBdr>
        <w:top w:val="none" w:sz="0" w:space="0" w:color="auto"/>
        <w:left w:val="none" w:sz="0" w:space="0" w:color="auto"/>
        <w:bottom w:val="none" w:sz="0" w:space="0" w:color="auto"/>
        <w:right w:val="none" w:sz="0" w:space="0" w:color="auto"/>
      </w:divBdr>
    </w:div>
    <w:div w:id="1068923130">
      <w:bodyDiv w:val="1"/>
      <w:marLeft w:val="0"/>
      <w:marRight w:val="0"/>
      <w:marTop w:val="0"/>
      <w:marBottom w:val="0"/>
      <w:divBdr>
        <w:top w:val="none" w:sz="0" w:space="0" w:color="auto"/>
        <w:left w:val="none" w:sz="0" w:space="0" w:color="auto"/>
        <w:bottom w:val="none" w:sz="0" w:space="0" w:color="auto"/>
        <w:right w:val="none" w:sz="0" w:space="0" w:color="auto"/>
      </w:divBdr>
    </w:div>
    <w:div w:id="1081221168">
      <w:bodyDiv w:val="1"/>
      <w:marLeft w:val="0"/>
      <w:marRight w:val="0"/>
      <w:marTop w:val="0"/>
      <w:marBottom w:val="0"/>
      <w:divBdr>
        <w:top w:val="none" w:sz="0" w:space="0" w:color="auto"/>
        <w:left w:val="none" w:sz="0" w:space="0" w:color="auto"/>
        <w:bottom w:val="none" w:sz="0" w:space="0" w:color="auto"/>
        <w:right w:val="none" w:sz="0" w:space="0" w:color="auto"/>
      </w:divBdr>
    </w:div>
    <w:div w:id="1085305132">
      <w:bodyDiv w:val="1"/>
      <w:marLeft w:val="0"/>
      <w:marRight w:val="0"/>
      <w:marTop w:val="0"/>
      <w:marBottom w:val="0"/>
      <w:divBdr>
        <w:top w:val="none" w:sz="0" w:space="0" w:color="auto"/>
        <w:left w:val="none" w:sz="0" w:space="0" w:color="auto"/>
        <w:bottom w:val="none" w:sz="0" w:space="0" w:color="auto"/>
        <w:right w:val="none" w:sz="0" w:space="0" w:color="auto"/>
      </w:divBdr>
    </w:div>
    <w:div w:id="1094743309">
      <w:bodyDiv w:val="1"/>
      <w:marLeft w:val="0"/>
      <w:marRight w:val="0"/>
      <w:marTop w:val="0"/>
      <w:marBottom w:val="0"/>
      <w:divBdr>
        <w:top w:val="none" w:sz="0" w:space="0" w:color="auto"/>
        <w:left w:val="none" w:sz="0" w:space="0" w:color="auto"/>
        <w:bottom w:val="none" w:sz="0" w:space="0" w:color="auto"/>
        <w:right w:val="none" w:sz="0" w:space="0" w:color="auto"/>
      </w:divBdr>
    </w:div>
    <w:div w:id="1103961258">
      <w:bodyDiv w:val="1"/>
      <w:marLeft w:val="0"/>
      <w:marRight w:val="0"/>
      <w:marTop w:val="0"/>
      <w:marBottom w:val="0"/>
      <w:divBdr>
        <w:top w:val="none" w:sz="0" w:space="0" w:color="auto"/>
        <w:left w:val="none" w:sz="0" w:space="0" w:color="auto"/>
        <w:bottom w:val="none" w:sz="0" w:space="0" w:color="auto"/>
        <w:right w:val="none" w:sz="0" w:space="0" w:color="auto"/>
      </w:divBdr>
    </w:div>
    <w:div w:id="1104694450">
      <w:bodyDiv w:val="1"/>
      <w:marLeft w:val="0"/>
      <w:marRight w:val="0"/>
      <w:marTop w:val="0"/>
      <w:marBottom w:val="0"/>
      <w:divBdr>
        <w:top w:val="none" w:sz="0" w:space="0" w:color="auto"/>
        <w:left w:val="none" w:sz="0" w:space="0" w:color="auto"/>
        <w:bottom w:val="none" w:sz="0" w:space="0" w:color="auto"/>
        <w:right w:val="none" w:sz="0" w:space="0" w:color="auto"/>
      </w:divBdr>
    </w:div>
    <w:div w:id="1107047166">
      <w:bodyDiv w:val="1"/>
      <w:marLeft w:val="0"/>
      <w:marRight w:val="0"/>
      <w:marTop w:val="0"/>
      <w:marBottom w:val="0"/>
      <w:divBdr>
        <w:top w:val="none" w:sz="0" w:space="0" w:color="auto"/>
        <w:left w:val="none" w:sz="0" w:space="0" w:color="auto"/>
        <w:bottom w:val="none" w:sz="0" w:space="0" w:color="auto"/>
        <w:right w:val="none" w:sz="0" w:space="0" w:color="auto"/>
      </w:divBdr>
    </w:div>
    <w:div w:id="1109350285">
      <w:bodyDiv w:val="1"/>
      <w:marLeft w:val="0"/>
      <w:marRight w:val="0"/>
      <w:marTop w:val="0"/>
      <w:marBottom w:val="0"/>
      <w:divBdr>
        <w:top w:val="none" w:sz="0" w:space="0" w:color="auto"/>
        <w:left w:val="none" w:sz="0" w:space="0" w:color="auto"/>
        <w:bottom w:val="none" w:sz="0" w:space="0" w:color="auto"/>
        <w:right w:val="none" w:sz="0" w:space="0" w:color="auto"/>
      </w:divBdr>
    </w:div>
    <w:div w:id="1128203051">
      <w:bodyDiv w:val="1"/>
      <w:marLeft w:val="0"/>
      <w:marRight w:val="0"/>
      <w:marTop w:val="0"/>
      <w:marBottom w:val="0"/>
      <w:divBdr>
        <w:top w:val="none" w:sz="0" w:space="0" w:color="auto"/>
        <w:left w:val="none" w:sz="0" w:space="0" w:color="auto"/>
        <w:bottom w:val="none" w:sz="0" w:space="0" w:color="auto"/>
        <w:right w:val="none" w:sz="0" w:space="0" w:color="auto"/>
      </w:divBdr>
    </w:div>
    <w:div w:id="1140804358">
      <w:bodyDiv w:val="1"/>
      <w:marLeft w:val="0"/>
      <w:marRight w:val="0"/>
      <w:marTop w:val="0"/>
      <w:marBottom w:val="0"/>
      <w:divBdr>
        <w:top w:val="none" w:sz="0" w:space="0" w:color="auto"/>
        <w:left w:val="none" w:sz="0" w:space="0" w:color="auto"/>
        <w:bottom w:val="none" w:sz="0" w:space="0" w:color="auto"/>
        <w:right w:val="none" w:sz="0" w:space="0" w:color="auto"/>
      </w:divBdr>
      <w:divsChild>
        <w:div w:id="1249728543">
          <w:marLeft w:val="950"/>
          <w:marRight w:val="0"/>
          <w:marTop w:val="135"/>
          <w:marBottom w:val="0"/>
          <w:divBdr>
            <w:top w:val="none" w:sz="0" w:space="0" w:color="auto"/>
            <w:left w:val="none" w:sz="0" w:space="0" w:color="auto"/>
            <w:bottom w:val="none" w:sz="0" w:space="0" w:color="auto"/>
            <w:right w:val="none" w:sz="0" w:space="0" w:color="auto"/>
          </w:divBdr>
        </w:div>
      </w:divsChild>
    </w:div>
    <w:div w:id="1142238939">
      <w:bodyDiv w:val="1"/>
      <w:marLeft w:val="0"/>
      <w:marRight w:val="0"/>
      <w:marTop w:val="0"/>
      <w:marBottom w:val="0"/>
      <w:divBdr>
        <w:top w:val="none" w:sz="0" w:space="0" w:color="auto"/>
        <w:left w:val="none" w:sz="0" w:space="0" w:color="auto"/>
        <w:bottom w:val="none" w:sz="0" w:space="0" w:color="auto"/>
        <w:right w:val="none" w:sz="0" w:space="0" w:color="auto"/>
      </w:divBdr>
    </w:div>
    <w:div w:id="1152674888">
      <w:bodyDiv w:val="1"/>
      <w:marLeft w:val="0"/>
      <w:marRight w:val="0"/>
      <w:marTop w:val="0"/>
      <w:marBottom w:val="0"/>
      <w:divBdr>
        <w:top w:val="none" w:sz="0" w:space="0" w:color="auto"/>
        <w:left w:val="none" w:sz="0" w:space="0" w:color="auto"/>
        <w:bottom w:val="none" w:sz="0" w:space="0" w:color="auto"/>
        <w:right w:val="none" w:sz="0" w:space="0" w:color="auto"/>
      </w:divBdr>
    </w:div>
    <w:div w:id="1160075619">
      <w:bodyDiv w:val="1"/>
      <w:marLeft w:val="0"/>
      <w:marRight w:val="0"/>
      <w:marTop w:val="0"/>
      <w:marBottom w:val="0"/>
      <w:divBdr>
        <w:top w:val="none" w:sz="0" w:space="0" w:color="auto"/>
        <w:left w:val="none" w:sz="0" w:space="0" w:color="auto"/>
        <w:bottom w:val="none" w:sz="0" w:space="0" w:color="auto"/>
        <w:right w:val="none" w:sz="0" w:space="0" w:color="auto"/>
      </w:divBdr>
    </w:div>
    <w:div w:id="1162086137">
      <w:bodyDiv w:val="1"/>
      <w:marLeft w:val="0"/>
      <w:marRight w:val="0"/>
      <w:marTop w:val="0"/>
      <w:marBottom w:val="0"/>
      <w:divBdr>
        <w:top w:val="none" w:sz="0" w:space="0" w:color="auto"/>
        <w:left w:val="none" w:sz="0" w:space="0" w:color="auto"/>
        <w:bottom w:val="none" w:sz="0" w:space="0" w:color="auto"/>
        <w:right w:val="none" w:sz="0" w:space="0" w:color="auto"/>
      </w:divBdr>
    </w:div>
    <w:div w:id="1171145007">
      <w:bodyDiv w:val="1"/>
      <w:marLeft w:val="0"/>
      <w:marRight w:val="0"/>
      <w:marTop w:val="0"/>
      <w:marBottom w:val="0"/>
      <w:divBdr>
        <w:top w:val="none" w:sz="0" w:space="0" w:color="auto"/>
        <w:left w:val="none" w:sz="0" w:space="0" w:color="auto"/>
        <w:bottom w:val="none" w:sz="0" w:space="0" w:color="auto"/>
        <w:right w:val="none" w:sz="0" w:space="0" w:color="auto"/>
      </w:divBdr>
    </w:div>
    <w:div w:id="1173254036">
      <w:bodyDiv w:val="1"/>
      <w:marLeft w:val="0"/>
      <w:marRight w:val="0"/>
      <w:marTop w:val="0"/>
      <w:marBottom w:val="0"/>
      <w:divBdr>
        <w:top w:val="none" w:sz="0" w:space="0" w:color="auto"/>
        <w:left w:val="none" w:sz="0" w:space="0" w:color="auto"/>
        <w:bottom w:val="none" w:sz="0" w:space="0" w:color="auto"/>
        <w:right w:val="none" w:sz="0" w:space="0" w:color="auto"/>
      </w:divBdr>
    </w:div>
    <w:div w:id="1175656388">
      <w:bodyDiv w:val="1"/>
      <w:marLeft w:val="0"/>
      <w:marRight w:val="0"/>
      <w:marTop w:val="0"/>
      <w:marBottom w:val="0"/>
      <w:divBdr>
        <w:top w:val="none" w:sz="0" w:space="0" w:color="auto"/>
        <w:left w:val="none" w:sz="0" w:space="0" w:color="auto"/>
        <w:bottom w:val="none" w:sz="0" w:space="0" w:color="auto"/>
        <w:right w:val="none" w:sz="0" w:space="0" w:color="auto"/>
      </w:divBdr>
    </w:div>
    <w:div w:id="1186746551">
      <w:bodyDiv w:val="1"/>
      <w:marLeft w:val="0"/>
      <w:marRight w:val="0"/>
      <w:marTop w:val="0"/>
      <w:marBottom w:val="0"/>
      <w:divBdr>
        <w:top w:val="none" w:sz="0" w:space="0" w:color="auto"/>
        <w:left w:val="none" w:sz="0" w:space="0" w:color="auto"/>
        <w:bottom w:val="none" w:sz="0" w:space="0" w:color="auto"/>
        <w:right w:val="none" w:sz="0" w:space="0" w:color="auto"/>
      </w:divBdr>
    </w:div>
    <w:div w:id="1190219372">
      <w:bodyDiv w:val="1"/>
      <w:marLeft w:val="0"/>
      <w:marRight w:val="0"/>
      <w:marTop w:val="0"/>
      <w:marBottom w:val="0"/>
      <w:divBdr>
        <w:top w:val="none" w:sz="0" w:space="0" w:color="auto"/>
        <w:left w:val="none" w:sz="0" w:space="0" w:color="auto"/>
        <w:bottom w:val="none" w:sz="0" w:space="0" w:color="auto"/>
        <w:right w:val="none" w:sz="0" w:space="0" w:color="auto"/>
      </w:divBdr>
    </w:div>
    <w:div w:id="1190752486">
      <w:bodyDiv w:val="1"/>
      <w:marLeft w:val="0"/>
      <w:marRight w:val="0"/>
      <w:marTop w:val="0"/>
      <w:marBottom w:val="0"/>
      <w:divBdr>
        <w:top w:val="none" w:sz="0" w:space="0" w:color="auto"/>
        <w:left w:val="none" w:sz="0" w:space="0" w:color="auto"/>
        <w:bottom w:val="none" w:sz="0" w:space="0" w:color="auto"/>
        <w:right w:val="none" w:sz="0" w:space="0" w:color="auto"/>
      </w:divBdr>
    </w:div>
    <w:div w:id="1197618848">
      <w:bodyDiv w:val="1"/>
      <w:marLeft w:val="0"/>
      <w:marRight w:val="0"/>
      <w:marTop w:val="0"/>
      <w:marBottom w:val="0"/>
      <w:divBdr>
        <w:top w:val="none" w:sz="0" w:space="0" w:color="auto"/>
        <w:left w:val="none" w:sz="0" w:space="0" w:color="auto"/>
        <w:bottom w:val="none" w:sz="0" w:space="0" w:color="auto"/>
        <w:right w:val="none" w:sz="0" w:space="0" w:color="auto"/>
      </w:divBdr>
    </w:div>
    <w:div w:id="1200975753">
      <w:bodyDiv w:val="1"/>
      <w:marLeft w:val="0"/>
      <w:marRight w:val="0"/>
      <w:marTop w:val="0"/>
      <w:marBottom w:val="0"/>
      <w:divBdr>
        <w:top w:val="none" w:sz="0" w:space="0" w:color="auto"/>
        <w:left w:val="none" w:sz="0" w:space="0" w:color="auto"/>
        <w:bottom w:val="none" w:sz="0" w:space="0" w:color="auto"/>
        <w:right w:val="none" w:sz="0" w:space="0" w:color="auto"/>
      </w:divBdr>
    </w:div>
    <w:div w:id="1201822889">
      <w:bodyDiv w:val="1"/>
      <w:marLeft w:val="0"/>
      <w:marRight w:val="0"/>
      <w:marTop w:val="0"/>
      <w:marBottom w:val="0"/>
      <w:divBdr>
        <w:top w:val="none" w:sz="0" w:space="0" w:color="auto"/>
        <w:left w:val="none" w:sz="0" w:space="0" w:color="auto"/>
        <w:bottom w:val="none" w:sz="0" w:space="0" w:color="auto"/>
        <w:right w:val="none" w:sz="0" w:space="0" w:color="auto"/>
      </w:divBdr>
    </w:div>
    <w:div w:id="1228758469">
      <w:bodyDiv w:val="1"/>
      <w:marLeft w:val="0"/>
      <w:marRight w:val="0"/>
      <w:marTop w:val="0"/>
      <w:marBottom w:val="0"/>
      <w:divBdr>
        <w:top w:val="none" w:sz="0" w:space="0" w:color="auto"/>
        <w:left w:val="none" w:sz="0" w:space="0" w:color="auto"/>
        <w:bottom w:val="none" w:sz="0" w:space="0" w:color="auto"/>
        <w:right w:val="none" w:sz="0" w:space="0" w:color="auto"/>
      </w:divBdr>
    </w:div>
    <w:div w:id="1229808140">
      <w:bodyDiv w:val="1"/>
      <w:marLeft w:val="0"/>
      <w:marRight w:val="0"/>
      <w:marTop w:val="0"/>
      <w:marBottom w:val="0"/>
      <w:divBdr>
        <w:top w:val="none" w:sz="0" w:space="0" w:color="auto"/>
        <w:left w:val="none" w:sz="0" w:space="0" w:color="auto"/>
        <w:bottom w:val="none" w:sz="0" w:space="0" w:color="auto"/>
        <w:right w:val="none" w:sz="0" w:space="0" w:color="auto"/>
      </w:divBdr>
    </w:div>
    <w:div w:id="1244681744">
      <w:bodyDiv w:val="1"/>
      <w:marLeft w:val="0"/>
      <w:marRight w:val="0"/>
      <w:marTop w:val="0"/>
      <w:marBottom w:val="0"/>
      <w:divBdr>
        <w:top w:val="none" w:sz="0" w:space="0" w:color="auto"/>
        <w:left w:val="none" w:sz="0" w:space="0" w:color="auto"/>
        <w:bottom w:val="none" w:sz="0" w:space="0" w:color="auto"/>
        <w:right w:val="none" w:sz="0" w:space="0" w:color="auto"/>
      </w:divBdr>
    </w:div>
    <w:div w:id="1250040494">
      <w:bodyDiv w:val="1"/>
      <w:marLeft w:val="0"/>
      <w:marRight w:val="0"/>
      <w:marTop w:val="0"/>
      <w:marBottom w:val="0"/>
      <w:divBdr>
        <w:top w:val="none" w:sz="0" w:space="0" w:color="auto"/>
        <w:left w:val="none" w:sz="0" w:space="0" w:color="auto"/>
        <w:bottom w:val="none" w:sz="0" w:space="0" w:color="auto"/>
        <w:right w:val="none" w:sz="0" w:space="0" w:color="auto"/>
      </w:divBdr>
    </w:div>
    <w:div w:id="1254390011">
      <w:bodyDiv w:val="1"/>
      <w:marLeft w:val="0"/>
      <w:marRight w:val="0"/>
      <w:marTop w:val="0"/>
      <w:marBottom w:val="0"/>
      <w:divBdr>
        <w:top w:val="none" w:sz="0" w:space="0" w:color="auto"/>
        <w:left w:val="none" w:sz="0" w:space="0" w:color="auto"/>
        <w:bottom w:val="none" w:sz="0" w:space="0" w:color="auto"/>
        <w:right w:val="none" w:sz="0" w:space="0" w:color="auto"/>
      </w:divBdr>
    </w:div>
    <w:div w:id="1254782482">
      <w:bodyDiv w:val="1"/>
      <w:marLeft w:val="0"/>
      <w:marRight w:val="0"/>
      <w:marTop w:val="0"/>
      <w:marBottom w:val="0"/>
      <w:divBdr>
        <w:top w:val="none" w:sz="0" w:space="0" w:color="auto"/>
        <w:left w:val="none" w:sz="0" w:space="0" w:color="auto"/>
        <w:bottom w:val="none" w:sz="0" w:space="0" w:color="auto"/>
        <w:right w:val="none" w:sz="0" w:space="0" w:color="auto"/>
      </w:divBdr>
    </w:div>
    <w:div w:id="1275362834">
      <w:bodyDiv w:val="1"/>
      <w:marLeft w:val="0"/>
      <w:marRight w:val="0"/>
      <w:marTop w:val="0"/>
      <w:marBottom w:val="0"/>
      <w:divBdr>
        <w:top w:val="none" w:sz="0" w:space="0" w:color="auto"/>
        <w:left w:val="none" w:sz="0" w:space="0" w:color="auto"/>
        <w:bottom w:val="none" w:sz="0" w:space="0" w:color="auto"/>
        <w:right w:val="none" w:sz="0" w:space="0" w:color="auto"/>
      </w:divBdr>
    </w:div>
    <w:div w:id="1275559080">
      <w:bodyDiv w:val="1"/>
      <w:marLeft w:val="0"/>
      <w:marRight w:val="0"/>
      <w:marTop w:val="0"/>
      <w:marBottom w:val="0"/>
      <w:divBdr>
        <w:top w:val="none" w:sz="0" w:space="0" w:color="auto"/>
        <w:left w:val="none" w:sz="0" w:space="0" w:color="auto"/>
        <w:bottom w:val="none" w:sz="0" w:space="0" w:color="auto"/>
        <w:right w:val="none" w:sz="0" w:space="0" w:color="auto"/>
      </w:divBdr>
    </w:div>
    <w:div w:id="1276668509">
      <w:bodyDiv w:val="1"/>
      <w:marLeft w:val="0"/>
      <w:marRight w:val="0"/>
      <w:marTop w:val="0"/>
      <w:marBottom w:val="0"/>
      <w:divBdr>
        <w:top w:val="none" w:sz="0" w:space="0" w:color="auto"/>
        <w:left w:val="none" w:sz="0" w:space="0" w:color="auto"/>
        <w:bottom w:val="none" w:sz="0" w:space="0" w:color="auto"/>
        <w:right w:val="none" w:sz="0" w:space="0" w:color="auto"/>
      </w:divBdr>
    </w:div>
    <w:div w:id="1281179999">
      <w:bodyDiv w:val="1"/>
      <w:marLeft w:val="0"/>
      <w:marRight w:val="0"/>
      <w:marTop w:val="0"/>
      <w:marBottom w:val="0"/>
      <w:divBdr>
        <w:top w:val="none" w:sz="0" w:space="0" w:color="auto"/>
        <w:left w:val="none" w:sz="0" w:space="0" w:color="auto"/>
        <w:bottom w:val="none" w:sz="0" w:space="0" w:color="auto"/>
        <w:right w:val="none" w:sz="0" w:space="0" w:color="auto"/>
      </w:divBdr>
      <w:divsChild>
        <w:div w:id="1755518426">
          <w:marLeft w:val="547"/>
          <w:marRight w:val="0"/>
          <w:marTop w:val="144"/>
          <w:marBottom w:val="0"/>
          <w:divBdr>
            <w:top w:val="none" w:sz="0" w:space="0" w:color="auto"/>
            <w:left w:val="none" w:sz="0" w:space="0" w:color="auto"/>
            <w:bottom w:val="none" w:sz="0" w:space="0" w:color="auto"/>
            <w:right w:val="none" w:sz="0" w:space="0" w:color="auto"/>
          </w:divBdr>
        </w:div>
      </w:divsChild>
    </w:div>
    <w:div w:id="1289897958">
      <w:bodyDiv w:val="1"/>
      <w:marLeft w:val="0"/>
      <w:marRight w:val="0"/>
      <w:marTop w:val="0"/>
      <w:marBottom w:val="0"/>
      <w:divBdr>
        <w:top w:val="none" w:sz="0" w:space="0" w:color="auto"/>
        <w:left w:val="none" w:sz="0" w:space="0" w:color="auto"/>
        <w:bottom w:val="none" w:sz="0" w:space="0" w:color="auto"/>
        <w:right w:val="none" w:sz="0" w:space="0" w:color="auto"/>
      </w:divBdr>
    </w:div>
    <w:div w:id="1298411506">
      <w:bodyDiv w:val="1"/>
      <w:marLeft w:val="0"/>
      <w:marRight w:val="0"/>
      <w:marTop w:val="0"/>
      <w:marBottom w:val="0"/>
      <w:divBdr>
        <w:top w:val="none" w:sz="0" w:space="0" w:color="auto"/>
        <w:left w:val="none" w:sz="0" w:space="0" w:color="auto"/>
        <w:bottom w:val="none" w:sz="0" w:space="0" w:color="auto"/>
        <w:right w:val="none" w:sz="0" w:space="0" w:color="auto"/>
      </w:divBdr>
    </w:div>
    <w:div w:id="1301615645">
      <w:bodyDiv w:val="1"/>
      <w:marLeft w:val="0"/>
      <w:marRight w:val="0"/>
      <w:marTop w:val="0"/>
      <w:marBottom w:val="0"/>
      <w:divBdr>
        <w:top w:val="none" w:sz="0" w:space="0" w:color="auto"/>
        <w:left w:val="none" w:sz="0" w:space="0" w:color="auto"/>
        <w:bottom w:val="none" w:sz="0" w:space="0" w:color="auto"/>
        <w:right w:val="none" w:sz="0" w:space="0" w:color="auto"/>
      </w:divBdr>
    </w:div>
    <w:div w:id="1307080148">
      <w:bodyDiv w:val="1"/>
      <w:marLeft w:val="0"/>
      <w:marRight w:val="0"/>
      <w:marTop w:val="0"/>
      <w:marBottom w:val="0"/>
      <w:divBdr>
        <w:top w:val="none" w:sz="0" w:space="0" w:color="auto"/>
        <w:left w:val="none" w:sz="0" w:space="0" w:color="auto"/>
        <w:bottom w:val="none" w:sz="0" w:space="0" w:color="auto"/>
        <w:right w:val="none" w:sz="0" w:space="0" w:color="auto"/>
      </w:divBdr>
    </w:div>
    <w:div w:id="1308047202">
      <w:bodyDiv w:val="1"/>
      <w:marLeft w:val="0"/>
      <w:marRight w:val="0"/>
      <w:marTop w:val="0"/>
      <w:marBottom w:val="0"/>
      <w:divBdr>
        <w:top w:val="none" w:sz="0" w:space="0" w:color="auto"/>
        <w:left w:val="none" w:sz="0" w:space="0" w:color="auto"/>
        <w:bottom w:val="none" w:sz="0" w:space="0" w:color="auto"/>
        <w:right w:val="none" w:sz="0" w:space="0" w:color="auto"/>
      </w:divBdr>
    </w:div>
    <w:div w:id="1313482576">
      <w:bodyDiv w:val="1"/>
      <w:marLeft w:val="0"/>
      <w:marRight w:val="0"/>
      <w:marTop w:val="0"/>
      <w:marBottom w:val="0"/>
      <w:divBdr>
        <w:top w:val="none" w:sz="0" w:space="0" w:color="auto"/>
        <w:left w:val="none" w:sz="0" w:space="0" w:color="auto"/>
        <w:bottom w:val="none" w:sz="0" w:space="0" w:color="auto"/>
        <w:right w:val="none" w:sz="0" w:space="0" w:color="auto"/>
      </w:divBdr>
    </w:div>
    <w:div w:id="1328287218">
      <w:bodyDiv w:val="1"/>
      <w:marLeft w:val="0"/>
      <w:marRight w:val="0"/>
      <w:marTop w:val="0"/>
      <w:marBottom w:val="0"/>
      <w:divBdr>
        <w:top w:val="none" w:sz="0" w:space="0" w:color="auto"/>
        <w:left w:val="none" w:sz="0" w:space="0" w:color="auto"/>
        <w:bottom w:val="none" w:sz="0" w:space="0" w:color="auto"/>
        <w:right w:val="none" w:sz="0" w:space="0" w:color="auto"/>
      </w:divBdr>
    </w:div>
    <w:div w:id="1337659176">
      <w:bodyDiv w:val="1"/>
      <w:marLeft w:val="0"/>
      <w:marRight w:val="0"/>
      <w:marTop w:val="0"/>
      <w:marBottom w:val="0"/>
      <w:divBdr>
        <w:top w:val="none" w:sz="0" w:space="0" w:color="auto"/>
        <w:left w:val="none" w:sz="0" w:space="0" w:color="auto"/>
        <w:bottom w:val="none" w:sz="0" w:space="0" w:color="auto"/>
        <w:right w:val="none" w:sz="0" w:space="0" w:color="auto"/>
      </w:divBdr>
    </w:div>
    <w:div w:id="1350912182">
      <w:bodyDiv w:val="1"/>
      <w:marLeft w:val="0"/>
      <w:marRight w:val="0"/>
      <w:marTop w:val="0"/>
      <w:marBottom w:val="0"/>
      <w:divBdr>
        <w:top w:val="none" w:sz="0" w:space="0" w:color="auto"/>
        <w:left w:val="none" w:sz="0" w:space="0" w:color="auto"/>
        <w:bottom w:val="none" w:sz="0" w:space="0" w:color="auto"/>
        <w:right w:val="none" w:sz="0" w:space="0" w:color="auto"/>
      </w:divBdr>
    </w:div>
    <w:div w:id="1352955627">
      <w:bodyDiv w:val="1"/>
      <w:marLeft w:val="0"/>
      <w:marRight w:val="0"/>
      <w:marTop w:val="0"/>
      <w:marBottom w:val="0"/>
      <w:divBdr>
        <w:top w:val="none" w:sz="0" w:space="0" w:color="auto"/>
        <w:left w:val="none" w:sz="0" w:space="0" w:color="auto"/>
        <w:bottom w:val="none" w:sz="0" w:space="0" w:color="auto"/>
        <w:right w:val="none" w:sz="0" w:space="0" w:color="auto"/>
      </w:divBdr>
    </w:div>
    <w:div w:id="1355182623">
      <w:bodyDiv w:val="1"/>
      <w:marLeft w:val="0"/>
      <w:marRight w:val="0"/>
      <w:marTop w:val="0"/>
      <w:marBottom w:val="0"/>
      <w:divBdr>
        <w:top w:val="none" w:sz="0" w:space="0" w:color="auto"/>
        <w:left w:val="none" w:sz="0" w:space="0" w:color="auto"/>
        <w:bottom w:val="none" w:sz="0" w:space="0" w:color="auto"/>
        <w:right w:val="none" w:sz="0" w:space="0" w:color="auto"/>
      </w:divBdr>
    </w:div>
    <w:div w:id="1355888740">
      <w:bodyDiv w:val="1"/>
      <w:marLeft w:val="0"/>
      <w:marRight w:val="0"/>
      <w:marTop w:val="0"/>
      <w:marBottom w:val="0"/>
      <w:divBdr>
        <w:top w:val="none" w:sz="0" w:space="0" w:color="auto"/>
        <w:left w:val="none" w:sz="0" w:space="0" w:color="auto"/>
        <w:bottom w:val="none" w:sz="0" w:space="0" w:color="auto"/>
        <w:right w:val="none" w:sz="0" w:space="0" w:color="auto"/>
      </w:divBdr>
    </w:div>
    <w:div w:id="1358239219">
      <w:bodyDiv w:val="1"/>
      <w:marLeft w:val="0"/>
      <w:marRight w:val="0"/>
      <w:marTop w:val="0"/>
      <w:marBottom w:val="0"/>
      <w:divBdr>
        <w:top w:val="none" w:sz="0" w:space="0" w:color="auto"/>
        <w:left w:val="none" w:sz="0" w:space="0" w:color="auto"/>
        <w:bottom w:val="none" w:sz="0" w:space="0" w:color="auto"/>
        <w:right w:val="none" w:sz="0" w:space="0" w:color="auto"/>
      </w:divBdr>
    </w:div>
    <w:div w:id="1364750148">
      <w:bodyDiv w:val="1"/>
      <w:marLeft w:val="0"/>
      <w:marRight w:val="0"/>
      <w:marTop w:val="0"/>
      <w:marBottom w:val="0"/>
      <w:divBdr>
        <w:top w:val="none" w:sz="0" w:space="0" w:color="auto"/>
        <w:left w:val="none" w:sz="0" w:space="0" w:color="auto"/>
        <w:bottom w:val="none" w:sz="0" w:space="0" w:color="auto"/>
        <w:right w:val="none" w:sz="0" w:space="0" w:color="auto"/>
      </w:divBdr>
    </w:div>
    <w:div w:id="1369842696">
      <w:bodyDiv w:val="1"/>
      <w:marLeft w:val="0"/>
      <w:marRight w:val="0"/>
      <w:marTop w:val="0"/>
      <w:marBottom w:val="0"/>
      <w:divBdr>
        <w:top w:val="none" w:sz="0" w:space="0" w:color="auto"/>
        <w:left w:val="none" w:sz="0" w:space="0" w:color="auto"/>
        <w:bottom w:val="none" w:sz="0" w:space="0" w:color="auto"/>
        <w:right w:val="none" w:sz="0" w:space="0" w:color="auto"/>
      </w:divBdr>
    </w:div>
    <w:div w:id="1376348045">
      <w:bodyDiv w:val="1"/>
      <w:marLeft w:val="0"/>
      <w:marRight w:val="0"/>
      <w:marTop w:val="0"/>
      <w:marBottom w:val="0"/>
      <w:divBdr>
        <w:top w:val="none" w:sz="0" w:space="0" w:color="auto"/>
        <w:left w:val="none" w:sz="0" w:space="0" w:color="auto"/>
        <w:bottom w:val="none" w:sz="0" w:space="0" w:color="auto"/>
        <w:right w:val="none" w:sz="0" w:space="0" w:color="auto"/>
      </w:divBdr>
    </w:div>
    <w:div w:id="1377006709">
      <w:bodyDiv w:val="1"/>
      <w:marLeft w:val="0"/>
      <w:marRight w:val="0"/>
      <w:marTop w:val="0"/>
      <w:marBottom w:val="0"/>
      <w:divBdr>
        <w:top w:val="none" w:sz="0" w:space="0" w:color="auto"/>
        <w:left w:val="none" w:sz="0" w:space="0" w:color="auto"/>
        <w:bottom w:val="none" w:sz="0" w:space="0" w:color="auto"/>
        <w:right w:val="none" w:sz="0" w:space="0" w:color="auto"/>
      </w:divBdr>
    </w:div>
    <w:div w:id="1378702280">
      <w:bodyDiv w:val="1"/>
      <w:marLeft w:val="0"/>
      <w:marRight w:val="0"/>
      <w:marTop w:val="0"/>
      <w:marBottom w:val="0"/>
      <w:divBdr>
        <w:top w:val="none" w:sz="0" w:space="0" w:color="auto"/>
        <w:left w:val="none" w:sz="0" w:space="0" w:color="auto"/>
        <w:bottom w:val="none" w:sz="0" w:space="0" w:color="auto"/>
        <w:right w:val="none" w:sz="0" w:space="0" w:color="auto"/>
      </w:divBdr>
    </w:div>
    <w:div w:id="1386375307">
      <w:bodyDiv w:val="1"/>
      <w:marLeft w:val="0"/>
      <w:marRight w:val="0"/>
      <w:marTop w:val="0"/>
      <w:marBottom w:val="0"/>
      <w:divBdr>
        <w:top w:val="none" w:sz="0" w:space="0" w:color="auto"/>
        <w:left w:val="none" w:sz="0" w:space="0" w:color="auto"/>
        <w:bottom w:val="none" w:sz="0" w:space="0" w:color="auto"/>
        <w:right w:val="none" w:sz="0" w:space="0" w:color="auto"/>
      </w:divBdr>
    </w:div>
    <w:div w:id="1387605419">
      <w:bodyDiv w:val="1"/>
      <w:marLeft w:val="0"/>
      <w:marRight w:val="0"/>
      <w:marTop w:val="0"/>
      <w:marBottom w:val="0"/>
      <w:divBdr>
        <w:top w:val="none" w:sz="0" w:space="0" w:color="auto"/>
        <w:left w:val="none" w:sz="0" w:space="0" w:color="auto"/>
        <w:bottom w:val="none" w:sz="0" w:space="0" w:color="auto"/>
        <w:right w:val="none" w:sz="0" w:space="0" w:color="auto"/>
      </w:divBdr>
    </w:div>
    <w:div w:id="1392117528">
      <w:bodyDiv w:val="1"/>
      <w:marLeft w:val="0"/>
      <w:marRight w:val="0"/>
      <w:marTop w:val="0"/>
      <w:marBottom w:val="0"/>
      <w:divBdr>
        <w:top w:val="none" w:sz="0" w:space="0" w:color="auto"/>
        <w:left w:val="none" w:sz="0" w:space="0" w:color="auto"/>
        <w:bottom w:val="none" w:sz="0" w:space="0" w:color="auto"/>
        <w:right w:val="none" w:sz="0" w:space="0" w:color="auto"/>
      </w:divBdr>
    </w:div>
    <w:div w:id="1401174862">
      <w:bodyDiv w:val="1"/>
      <w:marLeft w:val="0"/>
      <w:marRight w:val="0"/>
      <w:marTop w:val="0"/>
      <w:marBottom w:val="0"/>
      <w:divBdr>
        <w:top w:val="none" w:sz="0" w:space="0" w:color="auto"/>
        <w:left w:val="none" w:sz="0" w:space="0" w:color="auto"/>
        <w:bottom w:val="none" w:sz="0" w:space="0" w:color="auto"/>
        <w:right w:val="none" w:sz="0" w:space="0" w:color="auto"/>
      </w:divBdr>
    </w:div>
    <w:div w:id="1401439357">
      <w:bodyDiv w:val="1"/>
      <w:marLeft w:val="0"/>
      <w:marRight w:val="0"/>
      <w:marTop w:val="0"/>
      <w:marBottom w:val="0"/>
      <w:divBdr>
        <w:top w:val="none" w:sz="0" w:space="0" w:color="auto"/>
        <w:left w:val="none" w:sz="0" w:space="0" w:color="auto"/>
        <w:bottom w:val="none" w:sz="0" w:space="0" w:color="auto"/>
        <w:right w:val="none" w:sz="0" w:space="0" w:color="auto"/>
      </w:divBdr>
    </w:div>
    <w:div w:id="1406338378">
      <w:bodyDiv w:val="1"/>
      <w:marLeft w:val="0"/>
      <w:marRight w:val="0"/>
      <w:marTop w:val="0"/>
      <w:marBottom w:val="0"/>
      <w:divBdr>
        <w:top w:val="none" w:sz="0" w:space="0" w:color="auto"/>
        <w:left w:val="none" w:sz="0" w:space="0" w:color="auto"/>
        <w:bottom w:val="none" w:sz="0" w:space="0" w:color="auto"/>
        <w:right w:val="none" w:sz="0" w:space="0" w:color="auto"/>
      </w:divBdr>
    </w:div>
    <w:div w:id="1407264522">
      <w:bodyDiv w:val="1"/>
      <w:marLeft w:val="0"/>
      <w:marRight w:val="0"/>
      <w:marTop w:val="0"/>
      <w:marBottom w:val="0"/>
      <w:divBdr>
        <w:top w:val="none" w:sz="0" w:space="0" w:color="auto"/>
        <w:left w:val="none" w:sz="0" w:space="0" w:color="auto"/>
        <w:bottom w:val="none" w:sz="0" w:space="0" w:color="auto"/>
        <w:right w:val="none" w:sz="0" w:space="0" w:color="auto"/>
      </w:divBdr>
    </w:div>
    <w:div w:id="1416783260">
      <w:bodyDiv w:val="1"/>
      <w:marLeft w:val="0"/>
      <w:marRight w:val="0"/>
      <w:marTop w:val="0"/>
      <w:marBottom w:val="0"/>
      <w:divBdr>
        <w:top w:val="none" w:sz="0" w:space="0" w:color="auto"/>
        <w:left w:val="none" w:sz="0" w:space="0" w:color="auto"/>
        <w:bottom w:val="none" w:sz="0" w:space="0" w:color="auto"/>
        <w:right w:val="none" w:sz="0" w:space="0" w:color="auto"/>
      </w:divBdr>
    </w:div>
    <w:div w:id="1417095832">
      <w:bodyDiv w:val="1"/>
      <w:marLeft w:val="0"/>
      <w:marRight w:val="0"/>
      <w:marTop w:val="0"/>
      <w:marBottom w:val="0"/>
      <w:divBdr>
        <w:top w:val="none" w:sz="0" w:space="0" w:color="auto"/>
        <w:left w:val="none" w:sz="0" w:space="0" w:color="auto"/>
        <w:bottom w:val="none" w:sz="0" w:space="0" w:color="auto"/>
        <w:right w:val="none" w:sz="0" w:space="0" w:color="auto"/>
      </w:divBdr>
    </w:div>
    <w:div w:id="1419710766">
      <w:bodyDiv w:val="1"/>
      <w:marLeft w:val="0"/>
      <w:marRight w:val="0"/>
      <w:marTop w:val="0"/>
      <w:marBottom w:val="0"/>
      <w:divBdr>
        <w:top w:val="none" w:sz="0" w:space="0" w:color="auto"/>
        <w:left w:val="none" w:sz="0" w:space="0" w:color="auto"/>
        <w:bottom w:val="none" w:sz="0" w:space="0" w:color="auto"/>
        <w:right w:val="none" w:sz="0" w:space="0" w:color="auto"/>
      </w:divBdr>
    </w:div>
    <w:div w:id="1426801165">
      <w:bodyDiv w:val="1"/>
      <w:marLeft w:val="0"/>
      <w:marRight w:val="0"/>
      <w:marTop w:val="0"/>
      <w:marBottom w:val="0"/>
      <w:divBdr>
        <w:top w:val="none" w:sz="0" w:space="0" w:color="auto"/>
        <w:left w:val="none" w:sz="0" w:space="0" w:color="auto"/>
        <w:bottom w:val="none" w:sz="0" w:space="0" w:color="auto"/>
        <w:right w:val="none" w:sz="0" w:space="0" w:color="auto"/>
      </w:divBdr>
    </w:div>
    <w:div w:id="1428887850">
      <w:bodyDiv w:val="1"/>
      <w:marLeft w:val="0"/>
      <w:marRight w:val="0"/>
      <w:marTop w:val="0"/>
      <w:marBottom w:val="0"/>
      <w:divBdr>
        <w:top w:val="none" w:sz="0" w:space="0" w:color="auto"/>
        <w:left w:val="none" w:sz="0" w:space="0" w:color="auto"/>
        <w:bottom w:val="none" w:sz="0" w:space="0" w:color="auto"/>
        <w:right w:val="none" w:sz="0" w:space="0" w:color="auto"/>
      </w:divBdr>
    </w:div>
    <w:div w:id="1430198998">
      <w:bodyDiv w:val="1"/>
      <w:marLeft w:val="0"/>
      <w:marRight w:val="0"/>
      <w:marTop w:val="0"/>
      <w:marBottom w:val="0"/>
      <w:divBdr>
        <w:top w:val="none" w:sz="0" w:space="0" w:color="auto"/>
        <w:left w:val="none" w:sz="0" w:space="0" w:color="auto"/>
        <w:bottom w:val="none" w:sz="0" w:space="0" w:color="auto"/>
        <w:right w:val="none" w:sz="0" w:space="0" w:color="auto"/>
      </w:divBdr>
    </w:div>
    <w:div w:id="1450126187">
      <w:bodyDiv w:val="1"/>
      <w:marLeft w:val="0"/>
      <w:marRight w:val="0"/>
      <w:marTop w:val="0"/>
      <w:marBottom w:val="0"/>
      <w:divBdr>
        <w:top w:val="none" w:sz="0" w:space="0" w:color="auto"/>
        <w:left w:val="none" w:sz="0" w:space="0" w:color="auto"/>
        <w:bottom w:val="none" w:sz="0" w:space="0" w:color="auto"/>
        <w:right w:val="none" w:sz="0" w:space="0" w:color="auto"/>
      </w:divBdr>
      <w:divsChild>
        <w:div w:id="241990389">
          <w:marLeft w:val="547"/>
          <w:marRight w:val="0"/>
          <w:marTop w:val="134"/>
          <w:marBottom w:val="0"/>
          <w:divBdr>
            <w:top w:val="none" w:sz="0" w:space="0" w:color="auto"/>
            <w:left w:val="none" w:sz="0" w:space="0" w:color="auto"/>
            <w:bottom w:val="none" w:sz="0" w:space="0" w:color="auto"/>
            <w:right w:val="none" w:sz="0" w:space="0" w:color="auto"/>
          </w:divBdr>
        </w:div>
        <w:div w:id="356008231">
          <w:marLeft w:val="1166"/>
          <w:marRight w:val="0"/>
          <w:marTop w:val="115"/>
          <w:marBottom w:val="0"/>
          <w:divBdr>
            <w:top w:val="none" w:sz="0" w:space="0" w:color="auto"/>
            <w:left w:val="none" w:sz="0" w:space="0" w:color="auto"/>
            <w:bottom w:val="none" w:sz="0" w:space="0" w:color="auto"/>
            <w:right w:val="none" w:sz="0" w:space="0" w:color="auto"/>
          </w:divBdr>
        </w:div>
        <w:div w:id="470632877">
          <w:marLeft w:val="1800"/>
          <w:marRight w:val="0"/>
          <w:marTop w:val="96"/>
          <w:marBottom w:val="0"/>
          <w:divBdr>
            <w:top w:val="none" w:sz="0" w:space="0" w:color="auto"/>
            <w:left w:val="none" w:sz="0" w:space="0" w:color="auto"/>
            <w:bottom w:val="none" w:sz="0" w:space="0" w:color="auto"/>
            <w:right w:val="none" w:sz="0" w:space="0" w:color="auto"/>
          </w:divBdr>
        </w:div>
        <w:div w:id="1587349358">
          <w:marLeft w:val="2520"/>
          <w:marRight w:val="0"/>
          <w:marTop w:val="86"/>
          <w:marBottom w:val="0"/>
          <w:divBdr>
            <w:top w:val="none" w:sz="0" w:space="0" w:color="auto"/>
            <w:left w:val="none" w:sz="0" w:space="0" w:color="auto"/>
            <w:bottom w:val="none" w:sz="0" w:space="0" w:color="auto"/>
            <w:right w:val="none" w:sz="0" w:space="0" w:color="auto"/>
          </w:divBdr>
        </w:div>
        <w:div w:id="1723209128">
          <w:marLeft w:val="2520"/>
          <w:marRight w:val="0"/>
          <w:marTop w:val="86"/>
          <w:marBottom w:val="0"/>
          <w:divBdr>
            <w:top w:val="none" w:sz="0" w:space="0" w:color="auto"/>
            <w:left w:val="none" w:sz="0" w:space="0" w:color="auto"/>
            <w:bottom w:val="none" w:sz="0" w:space="0" w:color="auto"/>
            <w:right w:val="none" w:sz="0" w:space="0" w:color="auto"/>
          </w:divBdr>
        </w:div>
        <w:div w:id="1832333231">
          <w:marLeft w:val="2520"/>
          <w:marRight w:val="0"/>
          <w:marTop w:val="86"/>
          <w:marBottom w:val="0"/>
          <w:divBdr>
            <w:top w:val="none" w:sz="0" w:space="0" w:color="auto"/>
            <w:left w:val="none" w:sz="0" w:space="0" w:color="auto"/>
            <w:bottom w:val="none" w:sz="0" w:space="0" w:color="auto"/>
            <w:right w:val="none" w:sz="0" w:space="0" w:color="auto"/>
          </w:divBdr>
        </w:div>
      </w:divsChild>
    </w:div>
    <w:div w:id="1451901491">
      <w:bodyDiv w:val="1"/>
      <w:marLeft w:val="0"/>
      <w:marRight w:val="0"/>
      <w:marTop w:val="0"/>
      <w:marBottom w:val="0"/>
      <w:divBdr>
        <w:top w:val="none" w:sz="0" w:space="0" w:color="auto"/>
        <w:left w:val="none" w:sz="0" w:space="0" w:color="auto"/>
        <w:bottom w:val="none" w:sz="0" w:space="0" w:color="auto"/>
        <w:right w:val="none" w:sz="0" w:space="0" w:color="auto"/>
      </w:divBdr>
    </w:div>
    <w:div w:id="1458253852">
      <w:bodyDiv w:val="1"/>
      <w:marLeft w:val="0"/>
      <w:marRight w:val="0"/>
      <w:marTop w:val="0"/>
      <w:marBottom w:val="0"/>
      <w:divBdr>
        <w:top w:val="none" w:sz="0" w:space="0" w:color="auto"/>
        <w:left w:val="none" w:sz="0" w:space="0" w:color="auto"/>
        <w:bottom w:val="none" w:sz="0" w:space="0" w:color="auto"/>
        <w:right w:val="none" w:sz="0" w:space="0" w:color="auto"/>
      </w:divBdr>
    </w:div>
    <w:div w:id="1486900214">
      <w:bodyDiv w:val="1"/>
      <w:marLeft w:val="0"/>
      <w:marRight w:val="0"/>
      <w:marTop w:val="0"/>
      <w:marBottom w:val="0"/>
      <w:divBdr>
        <w:top w:val="none" w:sz="0" w:space="0" w:color="auto"/>
        <w:left w:val="none" w:sz="0" w:space="0" w:color="auto"/>
        <w:bottom w:val="none" w:sz="0" w:space="0" w:color="auto"/>
        <w:right w:val="none" w:sz="0" w:space="0" w:color="auto"/>
      </w:divBdr>
    </w:div>
    <w:div w:id="1488017682">
      <w:bodyDiv w:val="1"/>
      <w:marLeft w:val="0"/>
      <w:marRight w:val="0"/>
      <w:marTop w:val="0"/>
      <w:marBottom w:val="0"/>
      <w:divBdr>
        <w:top w:val="none" w:sz="0" w:space="0" w:color="auto"/>
        <w:left w:val="none" w:sz="0" w:space="0" w:color="auto"/>
        <w:bottom w:val="none" w:sz="0" w:space="0" w:color="auto"/>
        <w:right w:val="none" w:sz="0" w:space="0" w:color="auto"/>
      </w:divBdr>
    </w:div>
    <w:div w:id="1494419293">
      <w:bodyDiv w:val="1"/>
      <w:marLeft w:val="0"/>
      <w:marRight w:val="0"/>
      <w:marTop w:val="0"/>
      <w:marBottom w:val="0"/>
      <w:divBdr>
        <w:top w:val="none" w:sz="0" w:space="0" w:color="auto"/>
        <w:left w:val="none" w:sz="0" w:space="0" w:color="auto"/>
        <w:bottom w:val="none" w:sz="0" w:space="0" w:color="auto"/>
        <w:right w:val="none" w:sz="0" w:space="0" w:color="auto"/>
      </w:divBdr>
    </w:div>
    <w:div w:id="1509254569">
      <w:bodyDiv w:val="1"/>
      <w:marLeft w:val="0"/>
      <w:marRight w:val="0"/>
      <w:marTop w:val="0"/>
      <w:marBottom w:val="0"/>
      <w:divBdr>
        <w:top w:val="none" w:sz="0" w:space="0" w:color="auto"/>
        <w:left w:val="none" w:sz="0" w:space="0" w:color="auto"/>
        <w:bottom w:val="none" w:sz="0" w:space="0" w:color="auto"/>
        <w:right w:val="none" w:sz="0" w:space="0" w:color="auto"/>
      </w:divBdr>
    </w:div>
    <w:div w:id="1515878794">
      <w:bodyDiv w:val="1"/>
      <w:marLeft w:val="0"/>
      <w:marRight w:val="0"/>
      <w:marTop w:val="0"/>
      <w:marBottom w:val="0"/>
      <w:divBdr>
        <w:top w:val="none" w:sz="0" w:space="0" w:color="auto"/>
        <w:left w:val="none" w:sz="0" w:space="0" w:color="auto"/>
        <w:bottom w:val="none" w:sz="0" w:space="0" w:color="auto"/>
        <w:right w:val="none" w:sz="0" w:space="0" w:color="auto"/>
      </w:divBdr>
    </w:div>
    <w:div w:id="1516381676">
      <w:bodyDiv w:val="1"/>
      <w:marLeft w:val="0"/>
      <w:marRight w:val="0"/>
      <w:marTop w:val="0"/>
      <w:marBottom w:val="0"/>
      <w:divBdr>
        <w:top w:val="none" w:sz="0" w:space="0" w:color="auto"/>
        <w:left w:val="none" w:sz="0" w:space="0" w:color="auto"/>
        <w:bottom w:val="none" w:sz="0" w:space="0" w:color="auto"/>
        <w:right w:val="none" w:sz="0" w:space="0" w:color="auto"/>
      </w:divBdr>
    </w:div>
    <w:div w:id="1520898773">
      <w:bodyDiv w:val="1"/>
      <w:marLeft w:val="0"/>
      <w:marRight w:val="0"/>
      <w:marTop w:val="0"/>
      <w:marBottom w:val="0"/>
      <w:divBdr>
        <w:top w:val="none" w:sz="0" w:space="0" w:color="auto"/>
        <w:left w:val="none" w:sz="0" w:space="0" w:color="auto"/>
        <w:bottom w:val="none" w:sz="0" w:space="0" w:color="auto"/>
        <w:right w:val="none" w:sz="0" w:space="0" w:color="auto"/>
      </w:divBdr>
    </w:div>
    <w:div w:id="1521313975">
      <w:bodyDiv w:val="1"/>
      <w:marLeft w:val="0"/>
      <w:marRight w:val="0"/>
      <w:marTop w:val="0"/>
      <w:marBottom w:val="0"/>
      <w:divBdr>
        <w:top w:val="none" w:sz="0" w:space="0" w:color="auto"/>
        <w:left w:val="none" w:sz="0" w:space="0" w:color="auto"/>
        <w:bottom w:val="none" w:sz="0" w:space="0" w:color="auto"/>
        <w:right w:val="none" w:sz="0" w:space="0" w:color="auto"/>
      </w:divBdr>
    </w:div>
    <w:div w:id="1524325799">
      <w:bodyDiv w:val="1"/>
      <w:marLeft w:val="0"/>
      <w:marRight w:val="0"/>
      <w:marTop w:val="0"/>
      <w:marBottom w:val="0"/>
      <w:divBdr>
        <w:top w:val="none" w:sz="0" w:space="0" w:color="auto"/>
        <w:left w:val="none" w:sz="0" w:space="0" w:color="auto"/>
        <w:bottom w:val="none" w:sz="0" w:space="0" w:color="auto"/>
        <w:right w:val="none" w:sz="0" w:space="0" w:color="auto"/>
      </w:divBdr>
    </w:div>
    <w:div w:id="1525747405">
      <w:bodyDiv w:val="1"/>
      <w:marLeft w:val="0"/>
      <w:marRight w:val="0"/>
      <w:marTop w:val="0"/>
      <w:marBottom w:val="0"/>
      <w:divBdr>
        <w:top w:val="none" w:sz="0" w:space="0" w:color="auto"/>
        <w:left w:val="none" w:sz="0" w:space="0" w:color="auto"/>
        <w:bottom w:val="none" w:sz="0" w:space="0" w:color="auto"/>
        <w:right w:val="none" w:sz="0" w:space="0" w:color="auto"/>
      </w:divBdr>
    </w:div>
    <w:div w:id="1525820980">
      <w:bodyDiv w:val="1"/>
      <w:marLeft w:val="0"/>
      <w:marRight w:val="0"/>
      <w:marTop w:val="0"/>
      <w:marBottom w:val="0"/>
      <w:divBdr>
        <w:top w:val="none" w:sz="0" w:space="0" w:color="auto"/>
        <w:left w:val="none" w:sz="0" w:space="0" w:color="auto"/>
        <w:bottom w:val="none" w:sz="0" w:space="0" w:color="auto"/>
        <w:right w:val="none" w:sz="0" w:space="0" w:color="auto"/>
      </w:divBdr>
    </w:div>
    <w:div w:id="1530530730">
      <w:bodyDiv w:val="1"/>
      <w:marLeft w:val="0"/>
      <w:marRight w:val="0"/>
      <w:marTop w:val="0"/>
      <w:marBottom w:val="0"/>
      <w:divBdr>
        <w:top w:val="none" w:sz="0" w:space="0" w:color="auto"/>
        <w:left w:val="none" w:sz="0" w:space="0" w:color="auto"/>
        <w:bottom w:val="none" w:sz="0" w:space="0" w:color="auto"/>
        <w:right w:val="none" w:sz="0" w:space="0" w:color="auto"/>
      </w:divBdr>
    </w:div>
    <w:div w:id="1534997428">
      <w:bodyDiv w:val="1"/>
      <w:marLeft w:val="0"/>
      <w:marRight w:val="0"/>
      <w:marTop w:val="0"/>
      <w:marBottom w:val="0"/>
      <w:divBdr>
        <w:top w:val="none" w:sz="0" w:space="0" w:color="auto"/>
        <w:left w:val="none" w:sz="0" w:space="0" w:color="auto"/>
        <w:bottom w:val="none" w:sz="0" w:space="0" w:color="auto"/>
        <w:right w:val="none" w:sz="0" w:space="0" w:color="auto"/>
      </w:divBdr>
    </w:div>
    <w:div w:id="1536116021">
      <w:bodyDiv w:val="1"/>
      <w:marLeft w:val="0"/>
      <w:marRight w:val="0"/>
      <w:marTop w:val="0"/>
      <w:marBottom w:val="0"/>
      <w:divBdr>
        <w:top w:val="none" w:sz="0" w:space="0" w:color="auto"/>
        <w:left w:val="none" w:sz="0" w:space="0" w:color="auto"/>
        <w:bottom w:val="none" w:sz="0" w:space="0" w:color="auto"/>
        <w:right w:val="none" w:sz="0" w:space="0" w:color="auto"/>
      </w:divBdr>
    </w:div>
    <w:div w:id="1543906007">
      <w:bodyDiv w:val="1"/>
      <w:marLeft w:val="0"/>
      <w:marRight w:val="0"/>
      <w:marTop w:val="0"/>
      <w:marBottom w:val="0"/>
      <w:divBdr>
        <w:top w:val="none" w:sz="0" w:space="0" w:color="auto"/>
        <w:left w:val="none" w:sz="0" w:space="0" w:color="auto"/>
        <w:bottom w:val="none" w:sz="0" w:space="0" w:color="auto"/>
        <w:right w:val="none" w:sz="0" w:space="0" w:color="auto"/>
      </w:divBdr>
    </w:div>
    <w:div w:id="1546916239">
      <w:bodyDiv w:val="1"/>
      <w:marLeft w:val="0"/>
      <w:marRight w:val="0"/>
      <w:marTop w:val="0"/>
      <w:marBottom w:val="0"/>
      <w:divBdr>
        <w:top w:val="none" w:sz="0" w:space="0" w:color="auto"/>
        <w:left w:val="none" w:sz="0" w:space="0" w:color="auto"/>
        <w:bottom w:val="none" w:sz="0" w:space="0" w:color="auto"/>
        <w:right w:val="none" w:sz="0" w:space="0" w:color="auto"/>
      </w:divBdr>
    </w:div>
    <w:div w:id="1550533147">
      <w:bodyDiv w:val="1"/>
      <w:marLeft w:val="0"/>
      <w:marRight w:val="0"/>
      <w:marTop w:val="0"/>
      <w:marBottom w:val="0"/>
      <w:divBdr>
        <w:top w:val="none" w:sz="0" w:space="0" w:color="auto"/>
        <w:left w:val="none" w:sz="0" w:space="0" w:color="auto"/>
        <w:bottom w:val="none" w:sz="0" w:space="0" w:color="auto"/>
        <w:right w:val="none" w:sz="0" w:space="0" w:color="auto"/>
      </w:divBdr>
    </w:div>
    <w:div w:id="1556283667">
      <w:bodyDiv w:val="1"/>
      <w:marLeft w:val="0"/>
      <w:marRight w:val="0"/>
      <w:marTop w:val="0"/>
      <w:marBottom w:val="0"/>
      <w:divBdr>
        <w:top w:val="none" w:sz="0" w:space="0" w:color="auto"/>
        <w:left w:val="none" w:sz="0" w:space="0" w:color="auto"/>
        <w:bottom w:val="none" w:sz="0" w:space="0" w:color="auto"/>
        <w:right w:val="none" w:sz="0" w:space="0" w:color="auto"/>
      </w:divBdr>
    </w:div>
    <w:div w:id="1563297739">
      <w:bodyDiv w:val="1"/>
      <w:marLeft w:val="0"/>
      <w:marRight w:val="0"/>
      <w:marTop w:val="0"/>
      <w:marBottom w:val="0"/>
      <w:divBdr>
        <w:top w:val="none" w:sz="0" w:space="0" w:color="auto"/>
        <w:left w:val="none" w:sz="0" w:space="0" w:color="auto"/>
        <w:bottom w:val="none" w:sz="0" w:space="0" w:color="auto"/>
        <w:right w:val="none" w:sz="0" w:space="0" w:color="auto"/>
      </w:divBdr>
    </w:div>
    <w:div w:id="1564900876">
      <w:bodyDiv w:val="1"/>
      <w:marLeft w:val="0"/>
      <w:marRight w:val="0"/>
      <w:marTop w:val="0"/>
      <w:marBottom w:val="0"/>
      <w:divBdr>
        <w:top w:val="none" w:sz="0" w:space="0" w:color="auto"/>
        <w:left w:val="none" w:sz="0" w:space="0" w:color="auto"/>
        <w:bottom w:val="none" w:sz="0" w:space="0" w:color="auto"/>
        <w:right w:val="none" w:sz="0" w:space="0" w:color="auto"/>
      </w:divBdr>
    </w:div>
    <w:div w:id="1570265633">
      <w:bodyDiv w:val="1"/>
      <w:marLeft w:val="0"/>
      <w:marRight w:val="0"/>
      <w:marTop w:val="0"/>
      <w:marBottom w:val="0"/>
      <w:divBdr>
        <w:top w:val="none" w:sz="0" w:space="0" w:color="auto"/>
        <w:left w:val="none" w:sz="0" w:space="0" w:color="auto"/>
        <w:bottom w:val="none" w:sz="0" w:space="0" w:color="auto"/>
        <w:right w:val="none" w:sz="0" w:space="0" w:color="auto"/>
      </w:divBdr>
    </w:div>
    <w:div w:id="1581989195">
      <w:bodyDiv w:val="1"/>
      <w:marLeft w:val="0"/>
      <w:marRight w:val="0"/>
      <w:marTop w:val="0"/>
      <w:marBottom w:val="0"/>
      <w:divBdr>
        <w:top w:val="none" w:sz="0" w:space="0" w:color="auto"/>
        <w:left w:val="none" w:sz="0" w:space="0" w:color="auto"/>
        <w:bottom w:val="none" w:sz="0" w:space="0" w:color="auto"/>
        <w:right w:val="none" w:sz="0" w:space="0" w:color="auto"/>
      </w:divBdr>
      <w:divsChild>
        <w:div w:id="419257029">
          <w:marLeft w:val="3240"/>
          <w:marRight w:val="0"/>
          <w:marTop w:val="86"/>
          <w:marBottom w:val="0"/>
          <w:divBdr>
            <w:top w:val="none" w:sz="0" w:space="0" w:color="auto"/>
            <w:left w:val="none" w:sz="0" w:space="0" w:color="auto"/>
            <w:bottom w:val="none" w:sz="0" w:space="0" w:color="auto"/>
            <w:right w:val="none" w:sz="0" w:space="0" w:color="auto"/>
          </w:divBdr>
        </w:div>
      </w:divsChild>
    </w:div>
    <w:div w:id="1589655899">
      <w:bodyDiv w:val="1"/>
      <w:marLeft w:val="0"/>
      <w:marRight w:val="0"/>
      <w:marTop w:val="0"/>
      <w:marBottom w:val="0"/>
      <w:divBdr>
        <w:top w:val="none" w:sz="0" w:space="0" w:color="auto"/>
        <w:left w:val="none" w:sz="0" w:space="0" w:color="auto"/>
        <w:bottom w:val="none" w:sz="0" w:space="0" w:color="auto"/>
        <w:right w:val="none" w:sz="0" w:space="0" w:color="auto"/>
      </w:divBdr>
    </w:div>
    <w:div w:id="1590308335">
      <w:bodyDiv w:val="1"/>
      <w:marLeft w:val="0"/>
      <w:marRight w:val="0"/>
      <w:marTop w:val="0"/>
      <w:marBottom w:val="0"/>
      <w:divBdr>
        <w:top w:val="none" w:sz="0" w:space="0" w:color="auto"/>
        <w:left w:val="none" w:sz="0" w:space="0" w:color="auto"/>
        <w:bottom w:val="none" w:sz="0" w:space="0" w:color="auto"/>
        <w:right w:val="none" w:sz="0" w:space="0" w:color="auto"/>
      </w:divBdr>
    </w:div>
    <w:div w:id="1599212504">
      <w:bodyDiv w:val="1"/>
      <w:marLeft w:val="0"/>
      <w:marRight w:val="0"/>
      <w:marTop w:val="0"/>
      <w:marBottom w:val="0"/>
      <w:divBdr>
        <w:top w:val="none" w:sz="0" w:space="0" w:color="auto"/>
        <w:left w:val="none" w:sz="0" w:space="0" w:color="auto"/>
        <w:bottom w:val="none" w:sz="0" w:space="0" w:color="auto"/>
        <w:right w:val="none" w:sz="0" w:space="0" w:color="auto"/>
      </w:divBdr>
    </w:div>
    <w:div w:id="1604531371">
      <w:bodyDiv w:val="1"/>
      <w:marLeft w:val="0"/>
      <w:marRight w:val="0"/>
      <w:marTop w:val="0"/>
      <w:marBottom w:val="0"/>
      <w:divBdr>
        <w:top w:val="none" w:sz="0" w:space="0" w:color="auto"/>
        <w:left w:val="none" w:sz="0" w:space="0" w:color="auto"/>
        <w:bottom w:val="none" w:sz="0" w:space="0" w:color="auto"/>
        <w:right w:val="none" w:sz="0" w:space="0" w:color="auto"/>
      </w:divBdr>
    </w:div>
    <w:div w:id="1611427934">
      <w:bodyDiv w:val="1"/>
      <w:marLeft w:val="0"/>
      <w:marRight w:val="0"/>
      <w:marTop w:val="0"/>
      <w:marBottom w:val="0"/>
      <w:divBdr>
        <w:top w:val="none" w:sz="0" w:space="0" w:color="auto"/>
        <w:left w:val="none" w:sz="0" w:space="0" w:color="auto"/>
        <w:bottom w:val="none" w:sz="0" w:space="0" w:color="auto"/>
        <w:right w:val="none" w:sz="0" w:space="0" w:color="auto"/>
      </w:divBdr>
      <w:divsChild>
        <w:div w:id="526480512">
          <w:marLeft w:val="2520"/>
          <w:marRight w:val="0"/>
          <w:marTop w:val="96"/>
          <w:marBottom w:val="0"/>
          <w:divBdr>
            <w:top w:val="none" w:sz="0" w:space="0" w:color="auto"/>
            <w:left w:val="none" w:sz="0" w:space="0" w:color="auto"/>
            <w:bottom w:val="none" w:sz="0" w:space="0" w:color="auto"/>
            <w:right w:val="none" w:sz="0" w:space="0" w:color="auto"/>
          </w:divBdr>
        </w:div>
        <w:div w:id="614138824">
          <w:marLeft w:val="547"/>
          <w:marRight w:val="0"/>
          <w:marTop w:val="144"/>
          <w:marBottom w:val="0"/>
          <w:divBdr>
            <w:top w:val="none" w:sz="0" w:space="0" w:color="auto"/>
            <w:left w:val="none" w:sz="0" w:space="0" w:color="auto"/>
            <w:bottom w:val="none" w:sz="0" w:space="0" w:color="auto"/>
            <w:right w:val="none" w:sz="0" w:space="0" w:color="auto"/>
          </w:divBdr>
        </w:div>
        <w:div w:id="992413948">
          <w:marLeft w:val="3240"/>
          <w:marRight w:val="0"/>
          <w:marTop w:val="86"/>
          <w:marBottom w:val="0"/>
          <w:divBdr>
            <w:top w:val="none" w:sz="0" w:space="0" w:color="auto"/>
            <w:left w:val="none" w:sz="0" w:space="0" w:color="auto"/>
            <w:bottom w:val="none" w:sz="0" w:space="0" w:color="auto"/>
            <w:right w:val="none" w:sz="0" w:space="0" w:color="auto"/>
          </w:divBdr>
        </w:div>
        <w:div w:id="1317145750">
          <w:marLeft w:val="3240"/>
          <w:marRight w:val="0"/>
          <w:marTop w:val="86"/>
          <w:marBottom w:val="0"/>
          <w:divBdr>
            <w:top w:val="none" w:sz="0" w:space="0" w:color="auto"/>
            <w:left w:val="none" w:sz="0" w:space="0" w:color="auto"/>
            <w:bottom w:val="none" w:sz="0" w:space="0" w:color="auto"/>
            <w:right w:val="none" w:sz="0" w:space="0" w:color="auto"/>
          </w:divBdr>
        </w:div>
        <w:div w:id="1359625202">
          <w:marLeft w:val="1800"/>
          <w:marRight w:val="0"/>
          <w:marTop w:val="115"/>
          <w:marBottom w:val="0"/>
          <w:divBdr>
            <w:top w:val="none" w:sz="0" w:space="0" w:color="auto"/>
            <w:left w:val="none" w:sz="0" w:space="0" w:color="auto"/>
            <w:bottom w:val="none" w:sz="0" w:space="0" w:color="auto"/>
            <w:right w:val="none" w:sz="0" w:space="0" w:color="auto"/>
          </w:divBdr>
        </w:div>
        <w:div w:id="1440026108">
          <w:marLeft w:val="3240"/>
          <w:marRight w:val="0"/>
          <w:marTop w:val="86"/>
          <w:marBottom w:val="0"/>
          <w:divBdr>
            <w:top w:val="none" w:sz="0" w:space="0" w:color="auto"/>
            <w:left w:val="none" w:sz="0" w:space="0" w:color="auto"/>
            <w:bottom w:val="none" w:sz="0" w:space="0" w:color="auto"/>
            <w:right w:val="none" w:sz="0" w:space="0" w:color="auto"/>
          </w:divBdr>
        </w:div>
        <w:div w:id="2131779100">
          <w:marLeft w:val="1166"/>
          <w:marRight w:val="0"/>
          <w:marTop w:val="134"/>
          <w:marBottom w:val="0"/>
          <w:divBdr>
            <w:top w:val="none" w:sz="0" w:space="0" w:color="auto"/>
            <w:left w:val="none" w:sz="0" w:space="0" w:color="auto"/>
            <w:bottom w:val="none" w:sz="0" w:space="0" w:color="auto"/>
            <w:right w:val="none" w:sz="0" w:space="0" w:color="auto"/>
          </w:divBdr>
        </w:div>
      </w:divsChild>
    </w:div>
    <w:div w:id="1620910062">
      <w:bodyDiv w:val="1"/>
      <w:marLeft w:val="0"/>
      <w:marRight w:val="0"/>
      <w:marTop w:val="0"/>
      <w:marBottom w:val="0"/>
      <w:divBdr>
        <w:top w:val="none" w:sz="0" w:space="0" w:color="auto"/>
        <w:left w:val="none" w:sz="0" w:space="0" w:color="auto"/>
        <w:bottom w:val="none" w:sz="0" w:space="0" w:color="auto"/>
        <w:right w:val="none" w:sz="0" w:space="0" w:color="auto"/>
      </w:divBdr>
    </w:div>
    <w:div w:id="1621566323">
      <w:bodyDiv w:val="1"/>
      <w:marLeft w:val="0"/>
      <w:marRight w:val="0"/>
      <w:marTop w:val="0"/>
      <w:marBottom w:val="0"/>
      <w:divBdr>
        <w:top w:val="none" w:sz="0" w:space="0" w:color="auto"/>
        <w:left w:val="none" w:sz="0" w:space="0" w:color="auto"/>
        <w:bottom w:val="none" w:sz="0" w:space="0" w:color="auto"/>
        <w:right w:val="none" w:sz="0" w:space="0" w:color="auto"/>
      </w:divBdr>
    </w:div>
    <w:div w:id="1626081741">
      <w:bodyDiv w:val="1"/>
      <w:marLeft w:val="0"/>
      <w:marRight w:val="0"/>
      <w:marTop w:val="0"/>
      <w:marBottom w:val="0"/>
      <w:divBdr>
        <w:top w:val="none" w:sz="0" w:space="0" w:color="auto"/>
        <w:left w:val="none" w:sz="0" w:space="0" w:color="auto"/>
        <w:bottom w:val="none" w:sz="0" w:space="0" w:color="auto"/>
        <w:right w:val="none" w:sz="0" w:space="0" w:color="auto"/>
      </w:divBdr>
    </w:div>
    <w:div w:id="1626496607">
      <w:bodyDiv w:val="1"/>
      <w:marLeft w:val="0"/>
      <w:marRight w:val="0"/>
      <w:marTop w:val="0"/>
      <w:marBottom w:val="0"/>
      <w:divBdr>
        <w:top w:val="none" w:sz="0" w:space="0" w:color="auto"/>
        <w:left w:val="none" w:sz="0" w:space="0" w:color="auto"/>
        <w:bottom w:val="none" w:sz="0" w:space="0" w:color="auto"/>
        <w:right w:val="none" w:sz="0" w:space="0" w:color="auto"/>
      </w:divBdr>
    </w:div>
    <w:div w:id="1626958373">
      <w:bodyDiv w:val="1"/>
      <w:marLeft w:val="0"/>
      <w:marRight w:val="0"/>
      <w:marTop w:val="0"/>
      <w:marBottom w:val="0"/>
      <w:divBdr>
        <w:top w:val="none" w:sz="0" w:space="0" w:color="auto"/>
        <w:left w:val="none" w:sz="0" w:space="0" w:color="auto"/>
        <w:bottom w:val="none" w:sz="0" w:space="0" w:color="auto"/>
        <w:right w:val="none" w:sz="0" w:space="0" w:color="auto"/>
      </w:divBdr>
    </w:div>
    <w:div w:id="1636250889">
      <w:bodyDiv w:val="1"/>
      <w:marLeft w:val="0"/>
      <w:marRight w:val="0"/>
      <w:marTop w:val="0"/>
      <w:marBottom w:val="0"/>
      <w:divBdr>
        <w:top w:val="none" w:sz="0" w:space="0" w:color="auto"/>
        <w:left w:val="none" w:sz="0" w:space="0" w:color="auto"/>
        <w:bottom w:val="none" w:sz="0" w:space="0" w:color="auto"/>
        <w:right w:val="none" w:sz="0" w:space="0" w:color="auto"/>
      </w:divBdr>
    </w:div>
    <w:div w:id="1643189643">
      <w:bodyDiv w:val="1"/>
      <w:marLeft w:val="0"/>
      <w:marRight w:val="0"/>
      <w:marTop w:val="0"/>
      <w:marBottom w:val="0"/>
      <w:divBdr>
        <w:top w:val="none" w:sz="0" w:space="0" w:color="auto"/>
        <w:left w:val="none" w:sz="0" w:space="0" w:color="auto"/>
        <w:bottom w:val="none" w:sz="0" w:space="0" w:color="auto"/>
        <w:right w:val="none" w:sz="0" w:space="0" w:color="auto"/>
      </w:divBdr>
    </w:div>
    <w:div w:id="1649628882">
      <w:bodyDiv w:val="1"/>
      <w:marLeft w:val="0"/>
      <w:marRight w:val="0"/>
      <w:marTop w:val="0"/>
      <w:marBottom w:val="0"/>
      <w:divBdr>
        <w:top w:val="none" w:sz="0" w:space="0" w:color="auto"/>
        <w:left w:val="none" w:sz="0" w:space="0" w:color="auto"/>
        <w:bottom w:val="none" w:sz="0" w:space="0" w:color="auto"/>
        <w:right w:val="none" w:sz="0" w:space="0" w:color="auto"/>
      </w:divBdr>
    </w:div>
    <w:div w:id="1653437546">
      <w:bodyDiv w:val="1"/>
      <w:marLeft w:val="0"/>
      <w:marRight w:val="0"/>
      <w:marTop w:val="0"/>
      <w:marBottom w:val="0"/>
      <w:divBdr>
        <w:top w:val="none" w:sz="0" w:space="0" w:color="auto"/>
        <w:left w:val="none" w:sz="0" w:space="0" w:color="auto"/>
        <w:bottom w:val="none" w:sz="0" w:space="0" w:color="auto"/>
        <w:right w:val="none" w:sz="0" w:space="0" w:color="auto"/>
      </w:divBdr>
    </w:div>
    <w:div w:id="1653440488">
      <w:bodyDiv w:val="1"/>
      <w:marLeft w:val="0"/>
      <w:marRight w:val="0"/>
      <w:marTop w:val="0"/>
      <w:marBottom w:val="0"/>
      <w:divBdr>
        <w:top w:val="none" w:sz="0" w:space="0" w:color="auto"/>
        <w:left w:val="none" w:sz="0" w:space="0" w:color="auto"/>
        <w:bottom w:val="none" w:sz="0" w:space="0" w:color="auto"/>
        <w:right w:val="none" w:sz="0" w:space="0" w:color="auto"/>
      </w:divBdr>
    </w:div>
    <w:div w:id="1659528857">
      <w:bodyDiv w:val="1"/>
      <w:marLeft w:val="0"/>
      <w:marRight w:val="0"/>
      <w:marTop w:val="0"/>
      <w:marBottom w:val="0"/>
      <w:divBdr>
        <w:top w:val="none" w:sz="0" w:space="0" w:color="auto"/>
        <w:left w:val="none" w:sz="0" w:space="0" w:color="auto"/>
        <w:bottom w:val="none" w:sz="0" w:space="0" w:color="auto"/>
        <w:right w:val="none" w:sz="0" w:space="0" w:color="auto"/>
      </w:divBdr>
    </w:div>
    <w:div w:id="1668048463">
      <w:bodyDiv w:val="1"/>
      <w:marLeft w:val="0"/>
      <w:marRight w:val="0"/>
      <w:marTop w:val="0"/>
      <w:marBottom w:val="0"/>
      <w:divBdr>
        <w:top w:val="none" w:sz="0" w:space="0" w:color="auto"/>
        <w:left w:val="none" w:sz="0" w:space="0" w:color="auto"/>
        <w:bottom w:val="none" w:sz="0" w:space="0" w:color="auto"/>
        <w:right w:val="none" w:sz="0" w:space="0" w:color="auto"/>
      </w:divBdr>
    </w:div>
    <w:div w:id="1668820038">
      <w:bodyDiv w:val="1"/>
      <w:marLeft w:val="0"/>
      <w:marRight w:val="0"/>
      <w:marTop w:val="0"/>
      <w:marBottom w:val="0"/>
      <w:divBdr>
        <w:top w:val="none" w:sz="0" w:space="0" w:color="auto"/>
        <w:left w:val="none" w:sz="0" w:space="0" w:color="auto"/>
        <w:bottom w:val="none" w:sz="0" w:space="0" w:color="auto"/>
        <w:right w:val="none" w:sz="0" w:space="0" w:color="auto"/>
      </w:divBdr>
    </w:div>
    <w:div w:id="1677154229">
      <w:bodyDiv w:val="1"/>
      <w:marLeft w:val="0"/>
      <w:marRight w:val="0"/>
      <w:marTop w:val="0"/>
      <w:marBottom w:val="0"/>
      <w:divBdr>
        <w:top w:val="none" w:sz="0" w:space="0" w:color="auto"/>
        <w:left w:val="none" w:sz="0" w:space="0" w:color="auto"/>
        <w:bottom w:val="none" w:sz="0" w:space="0" w:color="auto"/>
        <w:right w:val="none" w:sz="0" w:space="0" w:color="auto"/>
      </w:divBdr>
    </w:div>
    <w:div w:id="1685979787">
      <w:bodyDiv w:val="1"/>
      <w:marLeft w:val="0"/>
      <w:marRight w:val="0"/>
      <w:marTop w:val="0"/>
      <w:marBottom w:val="0"/>
      <w:divBdr>
        <w:top w:val="none" w:sz="0" w:space="0" w:color="auto"/>
        <w:left w:val="none" w:sz="0" w:space="0" w:color="auto"/>
        <w:bottom w:val="none" w:sz="0" w:space="0" w:color="auto"/>
        <w:right w:val="none" w:sz="0" w:space="0" w:color="auto"/>
      </w:divBdr>
    </w:div>
    <w:div w:id="1691445459">
      <w:bodyDiv w:val="1"/>
      <w:marLeft w:val="0"/>
      <w:marRight w:val="0"/>
      <w:marTop w:val="0"/>
      <w:marBottom w:val="0"/>
      <w:divBdr>
        <w:top w:val="none" w:sz="0" w:space="0" w:color="auto"/>
        <w:left w:val="none" w:sz="0" w:space="0" w:color="auto"/>
        <w:bottom w:val="none" w:sz="0" w:space="0" w:color="auto"/>
        <w:right w:val="none" w:sz="0" w:space="0" w:color="auto"/>
      </w:divBdr>
    </w:div>
    <w:div w:id="1696074665">
      <w:bodyDiv w:val="1"/>
      <w:marLeft w:val="0"/>
      <w:marRight w:val="0"/>
      <w:marTop w:val="0"/>
      <w:marBottom w:val="0"/>
      <w:divBdr>
        <w:top w:val="none" w:sz="0" w:space="0" w:color="auto"/>
        <w:left w:val="none" w:sz="0" w:space="0" w:color="auto"/>
        <w:bottom w:val="none" w:sz="0" w:space="0" w:color="auto"/>
        <w:right w:val="none" w:sz="0" w:space="0" w:color="auto"/>
      </w:divBdr>
      <w:divsChild>
        <w:div w:id="1476296118">
          <w:marLeft w:val="1166"/>
          <w:marRight w:val="0"/>
          <w:marTop w:val="115"/>
          <w:marBottom w:val="0"/>
          <w:divBdr>
            <w:top w:val="none" w:sz="0" w:space="0" w:color="auto"/>
            <w:left w:val="none" w:sz="0" w:space="0" w:color="auto"/>
            <w:bottom w:val="none" w:sz="0" w:space="0" w:color="auto"/>
            <w:right w:val="none" w:sz="0" w:space="0" w:color="auto"/>
          </w:divBdr>
        </w:div>
      </w:divsChild>
    </w:div>
    <w:div w:id="1704011238">
      <w:bodyDiv w:val="1"/>
      <w:marLeft w:val="0"/>
      <w:marRight w:val="0"/>
      <w:marTop w:val="0"/>
      <w:marBottom w:val="0"/>
      <w:divBdr>
        <w:top w:val="none" w:sz="0" w:space="0" w:color="auto"/>
        <w:left w:val="none" w:sz="0" w:space="0" w:color="auto"/>
        <w:bottom w:val="none" w:sz="0" w:space="0" w:color="auto"/>
        <w:right w:val="none" w:sz="0" w:space="0" w:color="auto"/>
      </w:divBdr>
    </w:div>
    <w:div w:id="1712614647">
      <w:bodyDiv w:val="1"/>
      <w:marLeft w:val="0"/>
      <w:marRight w:val="0"/>
      <w:marTop w:val="0"/>
      <w:marBottom w:val="0"/>
      <w:divBdr>
        <w:top w:val="none" w:sz="0" w:space="0" w:color="auto"/>
        <w:left w:val="none" w:sz="0" w:space="0" w:color="auto"/>
        <w:bottom w:val="none" w:sz="0" w:space="0" w:color="auto"/>
        <w:right w:val="none" w:sz="0" w:space="0" w:color="auto"/>
      </w:divBdr>
    </w:div>
    <w:div w:id="1728914093">
      <w:bodyDiv w:val="1"/>
      <w:marLeft w:val="0"/>
      <w:marRight w:val="0"/>
      <w:marTop w:val="0"/>
      <w:marBottom w:val="0"/>
      <w:divBdr>
        <w:top w:val="none" w:sz="0" w:space="0" w:color="auto"/>
        <w:left w:val="none" w:sz="0" w:space="0" w:color="auto"/>
        <w:bottom w:val="none" w:sz="0" w:space="0" w:color="auto"/>
        <w:right w:val="none" w:sz="0" w:space="0" w:color="auto"/>
      </w:divBdr>
    </w:div>
    <w:div w:id="1729188746">
      <w:bodyDiv w:val="1"/>
      <w:marLeft w:val="0"/>
      <w:marRight w:val="0"/>
      <w:marTop w:val="0"/>
      <w:marBottom w:val="0"/>
      <w:divBdr>
        <w:top w:val="none" w:sz="0" w:space="0" w:color="auto"/>
        <w:left w:val="none" w:sz="0" w:space="0" w:color="auto"/>
        <w:bottom w:val="none" w:sz="0" w:space="0" w:color="auto"/>
        <w:right w:val="none" w:sz="0" w:space="0" w:color="auto"/>
      </w:divBdr>
    </w:div>
    <w:div w:id="1732074750">
      <w:bodyDiv w:val="1"/>
      <w:marLeft w:val="0"/>
      <w:marRight w:val="0"/>
      <w:marTop w:val="0"/>
      <w:marBottom w:val="0"/>
      <w:divBdr>
        <w:top w:val="none" w:sz="0" w:space="0" w:color="auto"/>
        <w:left w:val="none" w:sz="0" w:space="0" w:color="auto"/>
        <w:bottom w:val="none" w:sz="0" w:space="0" w:color="auto"/>
        <w:right w:val="none" w:sz="0" w:space="0" w:color="auto"/>
      </w:divBdr>
    </w:div>
    <w:div w:id="1735741742">
      <w:bodyDiv w:val="1"/>
      <w:marLeft w:val="0"/>
      <w:marRight w:val="0"/>
      <w:marTop w:val="0"/>
      <w:marBottom w:val="0"/>
      <w:divBdr>
        <w:top w:val="none" w:sz="0" w:space="0" w:color="auto"/>
        <w:left w:val="none" w:sz="0" w:space="0" w:color="auto"/>
        <w:bottom w:val="none" w:sz="0" w:space="0" w:color="auto"/>
        <w:right w:val="none" w:sz="0" w:space="0" w:color="auto"/>
      </w:divBdr>
    </w:div>
    <w:div w:id="1736775854">
      <w:bodyDiv w:val="1"/>
      <w:marLeft w:val="0"/>
      <w:marRight w:val="0"/>
      <w:marTop w:val="0"/>
      <w:marBottom w:val="0"/>
      <w:divBdr>
        <w:top w:val="none" w:sz="0" w:space="0" w:color="auto"/>
        <w:left w:val="none" w:sz="0" w:space="0" w:color="auto"/>
        <w:bottom w:val="none" w:sz="0" w:space="0" w:color="auto"/>
        <w:right w:val="none" w:sz="0" w:space="0" w:color="auto"/>
      </w:divBdr>
    </w:div>
    <w:div w:id="1737896299">
      <w:bodyDiv w:val="1"/>
      <w:marLeft w:val="0"/>
      <w:marRight w:val="0"/>
      <w:marTop w:val="0"/>
      <w:marBottom w:val="0"/>
      <w:divBdr>
        <w:top w:val="none" w:sz="0" w:space="0" w:color="auto"/>
        <w:left w:val="none" w:sz="0" w:space="0" w:color="auto"/>
        <w:bottom w:val="none" w:sz="0" w:space="0" w:color="auto"/>
        <w:right w:val="none" w:sz="0" w:space="0" w:color="auto"/>
      </w:divBdr>
    </w:div>
    <w:div w:id="1743747381">
      <w:bodyDiv w:val="1"/>
      <w:marLeft w:val="0"/>
      <w:marRight w:val="0"/>
      <w:marTop w:val="0"/>
      <w:marBottom w:val="0"/>
      <w:divBdr>
        <w:top w:val="none" w:sz="0" w:space="0" w:color="auto"/>
        <w:left w:val="none" w:sz="0" w:space="0" w:color="auto"/>
        <w:bottom w:val="none" w:sz="0" w:space="0" w:color="auto"/>
        <w:right w:val="none" w:sz="0" w:space="0" w:color="auto"/>
      </w:divBdr>
    </w:div>
    <w:div w:id="1750346946">
      <w:bodyDiv w:val="1"/>
      <w:marLeft w:val="0"/>
      <w:marRight w:val="0"/>
      <w:marTop w:val="0"/>
      <w:marBottom w:val="0"/>
      <w:divBdr>
        <w:top w:val="none" w:sz="0" w:space="0" w:color="auto"/>
        <w:left w:val="none" w:sz="0" w:space="0" w:color="auto"/>
        <w:bottom w:val="none" w:sz="0" w:space="0" w:color="auto"/>
        <w:right w:val="none" w:sz="0" w:space="0" w:color="auto"/>
      </w:divBdr>
    </w:div>
    <w:div w:id="1772773331">
      <w:bodyDiv w:val="1"/>
      <w:marLeft w:val="0"/>
      <w:marRight w:val="0"/>
      <w:marTop w:val="0"/>
      <w:marBottom w:val="0"/>
      <w:divBdr>
        <w:top w:val="none" w:sz="0" w:space="0" w:color="auto"/>
        <w:left w:val="none" w:sz="0" w:space="0" w:color="auto"/>
        <w:bottom w:val="none" w:sz="0" w:space="0" w:color="auto"/>
        <w:right w:val="none" w:sz="0" w:space="0" w:color="auto"/>
      </w:divBdr>
    </w:div>
    <w:div w:id="1774015046">
      <w:bodyDiv w:val="1"/>
      <w:marLeft w:val="0"/>
      <w:marRight w:val="0"/>
      <w:marTop w:val="0"/>
      <w:marBottom w:val="0"/>
      <w:divBdr>
        <w:top w:val="none" w:sz="0" w:space="0" w:color="auto"/>
        <w:left w:val="none" w:sz="0" w:space="0" w:color="auto"/>
        <w:bottom w:val="none" w:sz="0" w:space="0" w:color="auto"/>
        <w:right w:val="none" w:sz="0" w:space="0" w:color="auto"/>
      </w:divBdr>
      <w:divsChild>
        <w:div w:id="1837501351">
          <w:marLeft w:val="432"/>
          <w:marRight w:val="0"/>
          <w:marTop w:val="240"/>
          <w:marBottom w:val="0"/>
          <w:divBdr>
            <w:top w:val="none" w:sz="0" w:space="0" w:color="auto"/>
            <w:left w:val="none" w:sz="0" w:space="0" w:color="auto"/>
            <w:bottom w:val="none" w:sz="0" w:space="0" w:color="auto"/>
            <w:right w:val="none" w:sz="0" w:space="0" w:color="auto"/>
          </w:divBdr>
        </w:div>
        <w:div w:id="1009600997">
          <w:marLeft w:val="1267"/>
          <w:marRight w:val="0"/>
          <w:marTop w:val="180"/>
          <w:marBottom w:val="0"/>
          <w:divBdr>
            <w:top w:val="none" w:sz="0" w:space="0" w:color="auto"/>
            <w:left w:val="none" w:sz="0" w:space="0" w:color="auto"/>
            <w:bottom w:val="none" w:sz="0" w:space="0" w:color="auto"/>
            <w:right w:val="none" w:sz="0" w:space="0" w:color="auto"/>
          </w:divBdr>
        </w:div>
        <w:div w:id="1589926746">
          <w:marLeft w:val="1267"/>
          <w:marRight w:val="0"/>
          <w:marTop w:val="180"/>
          <w:marBottom w:val="0"/>
          <w:divBdr>
            <w:top w:val="none" w:sz="0" w:space="0" w:color="auto"/>
            <w:left w:val="none" w:sz="0" w:space="0" w:color="auto"/>
            <w:bottom w:val="none" w:sz="0" w:space="0" w:color="auto"/>
            <w:right w:val="none" w:sz="0" w:space="0" w:color="auto"/>
          </w:divBdr>
        </w:div>
        <w:div w:id="1923291049">
          <w:marLeft w:val="1267"/>
          <w:marRight w:val="0"/>
          <w:marTop w:val="180"/>
          <w:marBottom w:val="0"/>
          <w:divBdr>
            <w:top w:val="none" w:sz="0" w:space="0" w:color="auto"/>
            <w:left w:val="none" w:sz="0" w:space="0" w:color="auto"/>
            <w:bottom w:val="none" w:sz="0" w:space="0" w:color="auto"/>
            <w:right w:val="none" w:sz="0" w:space="0" w:color="auto"/>
          </w:divBdr>
        </w:div>
        <w:div w:id="1324700075">
          <w:marLeft w:val="1267"/>
          <w:marRight w:val="0"/>
          <w:marTop w:val="180"/>
          <w:marBottom w:val="0"/>
          <w:divBdr>
            <w:top w:val="none" w:sz="0" w:space="0" w:color="auto"/>
            <w:left w:val="none" w:sz="0" w:space="0" w:color="auto"/>
            <w:bottom w:val="none" w:sz="0" w:space="0" w:color="auto"/>
            <w:right w:val="none" w:sz="0" w:space="0" w:color="auto"/>
          </w:divBdr>
        </w:div>
        <w:div w:id="1544290379">
          <w:marLeft w:val="1267"/>
          <w:marRight w:val="0"/>
          <w:marTop w:val="180"/>
          <w:marBottom w:val="0"/>
          <w:divBdr>
            <w:top w:val="none" w:sz="0" w:space="0" w:color="auto"/>
            <w:left w:val="none" w:sz="0" w:space="0" w:color="auto"/>
            <w:bottom w:val="none" w:sz="0" w:space="0" w:color="auto"/>
            <w:right w:val="none" w:sz="0" w:space="0" w:color="auto"/>
          </w:divBdr>
        </w:div>
        <w:div w:id="703139232">
          <w:marLeft w:val="432"/>
          <w:marRight w:val="0"/>
          <w:marTop w:val="240"/>
          <w:marBottom w:val="0"/>
          <w:divBdr>
            <w:top w:val="none" w:sz="0" w:space="0" w:color="auto"/>
            <w:left w:val="none" w:sz="0" w:space="0" w:color="auto"/>
            <w:bottom w:val="none" w:sz="0" w:space="0" w:color="auto"/>
            <w:right w:val="none" w:sz="0" w:space="0" w:color="auto"/>
          </w:divBdr>
        </w:div>
        <w:div w:id="477962082">
          <w:marLeft w:val="432"/>
          <w:marRight w:val="0"/>
          <w:marTop w:val="240"/>
          <w:marBottom w:val="0"/>
          <w:divBdr>
            <w:top w:val="none" w:sz="0" w:space="0" w:color="auto"/>
            <w:left w:val="none" w:sz="0" w:space="0" w:color="auto"/>
            <w:bottom w:val="none" w:sz="0" w:space="0" w:color="auto"/>
            <w:right w:val="none" w:sz="0" w:space="0" w:color="auto"/>
          </w:divBdr>
        </w:div>
        <w:div w:id="330185158">
          <w:marLeft w:val="432"/>
          <w:marRight w:val="0"/>
          <w:marTop w:val="240"/>
          <w:marBottom w:val="0"/>
          <w:divBdr>
            <w:top w:val="none" w:sz="0" w:space="0" w:color="auto"/>
            <w:left w:val="none" w:sz="0" w:space="0" w:color="auto"/>
            <w:bottom w:val="none" w:sz="0" w:space="0" w:color="auto"/>
            <w:right w:val="none" w:sz="0" w:space="0" w:color="auto"/>
          </w:divBdr>
        </w:div>
        <w:div w:id="1220632533">
          <w:marLeft w:val="432"/>
          <w:marRight w:val="0"/>
          <w:marTop w:val="240"/>
          <w:marBottom w:val="0"/>
          <w:divBdr>
            <w:top w:val="none" w:sz="0" w:space="0" w:color="auto"/>
            <w:left w:val="none" w:sz="0" w:space="0" w:color="auto"/>
            <w:bottom w:val="none" w:sz="0" w:space="0" w:color="auto"/>
            <w:right w:val="none" w:sz="0" w:space="0" w:color="auto"/>
          </w:divBdr>
        </w:div>
        <w:div w:id="1767850064">
          <w:marLeft w:val="432"/>
          <w:marRight w:val="0"/>
          <w:marTop w:val="240"/>
          <w:marBottom w:val="0"/>
          <w:divBdr>
            <w:top w:val="none" w:sz="0" w:space="0" w:color="auto"/>
            <w:left w:val="none" w:sz="0" w:space="0" w:color="auto"/>
            <w:bottom w:val="none" w:sz="0" w:space="0" w:color="auto"/>
            <w:right w:val="none" w:sz="0" w:space="0" w:color="auto"/>
          </w:divBdr>
        </w:div>
      </w:divsChild>
    </w:div>
    <w:div w:id="1778718197">
      <w:bodyDiv w:val="1"/>
      <w:marLeft w:val="0"/>
      <w:marRight w:val="0"/>
      <w:marTop w:val="0"/>
      <w:marBottom w:val="0"/>
      <w:divBdr>
        <w:top w:val="none" w:sz="0" w:space="0" w:color="auto"/>
        <w:left w:val="none" w:sz="0" w:space="0" w:color="auto"/>
        <w:bottom w:val="none" w:sz="0" w:space="0" w:color="auto"/>
        <w:right w:val="none" w:sz="0" w:space="0" w:color="auto"/>
      </w:divBdr>
    </w:div>
    <w:div w:id="1781558971">
      <w:bodyDiv w:val="1"/>
      <w:marLeft w:val="0"/>
      <w:marRight w:val="0"/>
      <w:marTop w:val="0"/>
      <w:marBottom w:val="0"/>
      <w:divBdr>
        <w:top w:val="none" w:sz="0" w:space="0" w:color="auto"/>
        <w:left w:val="none" w:sz="0" w:space="0" w:color="auto"/>
        <w:bottom w:val="none" w:sz="0" w:space="0" w:color="auto"/>
        <w:right w:val="none" w:sz="0" w:space="0" w:color="auto"/>
      </w:divBdr>
      <w:divsChild>
        <w:div w:id="286089185">
          <w:marLeft w:val="432"/>
          <w:marRight w:val="0"/>
          <w:marTop w:val="240"/>
          <w:marBottom w:val="0"/>
          <w:divBdr>
            <w:top w:val="none" w:sz="0" w:space="0" w:color="auto"/>
            <w:left w:val="none" w:sz="0" w:space="0" w:color="auto"/>
            <w:bottom w:val="none" w:sz="0" w:space="0" w:color="auto"/>
            <w:right w:val="none" w:sz="0" w:space="0" w:color="auto"/>
          </w:divBdr>
        </w:div>
      </w:divsChild>
    </w:div>
    <w:div w:id="1787311752">
      <w:bodyDiv w:val="1"/>
      <w:marLeft w:val="0"/>
      <w:marRight w:val="0"/>
      <w:marTop w:val="0"/>
      <w:marBottom w:val="0"/>
      <w:divBdr>
        <w:top w:val="none" w:sz="0" w:space="0" w:color="auto"/>
        <w:left w:val="none" w:sz="0" w:space="0" w:color="auto"/>
        <w:bottom w:val="none" w:sz="0" w:space="0" w:color="auto"/>
        <w:right w:val="none" w:sz="0" w:space="0" w:color="auto"/>
      </w:divBdr>
    </w:div>
    <w:div w:id="1788620104">
      <w:bodyDiv w:val="1"/>
      <w:marLeft w:val="0"/>
      <w:marRight w:val="0"/>
      <w:marTop w:val="0"/>
      <w:marBottom w:val="0"/>
      <w:divBdr>
        <w:top w:val="none" w:sz="0" w:space="0" w:color="auto"/>
        <w:left w:val="none" w:sz="0" w:space="0" w:color="auto"/>
        <w:bottom w:val="none" w:sz="0" w:space="0" w:color="auto"/>
        <w:right w:val="none" w:sz="0" w:space="0" w:color="auto"/>
      </w:divBdr>
    </w:div>
    <w:div w:id="1801653210">
      <w:bodyDiv w:val="1"/>
      <w:marLeft w:val="0"/>
      <w:marRight w:val="0"/>
      <w:marTop w:val="0"/>
      <w:marBottom w:val="0"/>
      <w:divBdr>
        <w:top w:val="none" w:sz="0" w:space="0" w:color="auto"/>
        <w:left w:val="none" w:sz="0" w:space="0" w:color="auto"/>
        <w:bottom w:val="none" w:sz="0" w:space="0" w:color="auto"/>
        <w:right w:val="none" w:sz="0" w:space="0" w:color="auto"/>
      </w:divBdr>
    </w:div>
    <w:div w:id="1810391403">
      <w:bodyDiv w:val="1"/>
      <w:marLeft w:val="0"/>
      <w:marRight w:val="0"/>
      <w:marTop w:val="0"/>
      <w:marBottom w:val="0"/>
      <w:divBdr>
        <w:top w:val="none" w:sz="0" w:space="0" w:color="auto"/>
        <w:left w:val="none" w:sz="0" w:space="0" w:color="auto"/>
        <w:bottom w:val="none" w:sz="0" w:space="0" w:color="auto"/>
        <w:right w:val="none" w:sz="0" w:space="0" w:color="auto"/>
      </w:divBdr>
    </w:div>
    <w:div w:id="1812942460">
      <w:bodyDiv w:val="1"/>
      <w:marLeft w:val="0"/>
      <w:marRight w:val="0"/>
      <w:marTop w:val="0"/>
      <w:marBottom w:val="0"/>
      <w:divBdr>
        <w:top w:val="none" w:sz="0" w:space="0" w:color="auto"/>
        <w:left w:val="none" w:sz="0" w:space="0" w:color="auto"/>
        <w:bottom w:val="none" w:sz="0" w:space="0" w:color="auto"/>
        <w:right w:val="none" w:sz="0" w:space="0" w:color="auto"/>
      </w:divBdr>
    </w:div>
    <w:div w:id="1820614823">
      <w:bodyDiv w:val="1"/>
      <w:marLeft w:val="0"/>
      <w:marRight w:val="0"/>
      <w:marTop w:val="0"/>
      <w:marBottom w:val="0"/>
      <w:divBdr>
        <w:top w:val="none" w:sz="0" w:space="0" w:color="auto"/>
        <w:left w:val="none" w:sz="0" w:space="0" w:color="auto"/>
        <w:bottom w:val="none" w:sz="0" w:space="0" w:color="auto"/>
        <w:right w:val="none" w:sz="0" w:space="0" w:color="auto"/>
      </w:divBdr>
    </w:div>
    <w:div w:id="1832062208">
      <w:bodyDiv w:val="1"/>
      <w:marLeft w:val="0"/>
      <w:marRight w:val="0"/>
      <w:marTop w:val="0"/>
      <w:marBottom w:val="0"/>
      <w:divBdr>
        <w:top w:val="none" w:sz="0" w:space="0" w:color="auto"/>
        <w:left w:val="none" w:sz="0" w:space="0" w:color="auto"/>
        <w:bottom w:val="none" w:sz="0" w:space="0" w:color="auto"/>
        <w:right w:val="none" w:sz="0" w:space="0" w:color="auto"/>
      </w:divBdr>
    </w:div>
    <w:div w:id="1847866601">
      <w:bodyDiv w:val="1"/>
      <w:marLeft w:val="0"/>
      <w:marRight w:val="0"/>
      <w:marTop w:val="0"/>
      <w:marBottom w:val="0"/>
      <w:divBdr>
        <w:top w:val="none" w:sz="0" w:space="0" w:color="auto"/>
        <w:left w:val="none" w:sz="0" w:space="0" w:color="auto"/>
        <w:bottom w:val="none" w:sz="0" w:space="0" w:color="auto"/>
        <w:right w:val="none" w:sz="0" w:space="0" w:color="auto"/>
      </w:divBdr>
      <w:divsChild>
        <w:div w:id="956714289">
          <w:marLeft w:val="432"/>
          <w:marRight w:val="0"/>
          <w:marTop w:val="240"/>
          <w:marBottom w:val="0"/>
          <w:divBdr>
            <w:top w:val="none" w:sz="0" w:space="0" w:color="auto"/>
            <w:left w:val="none" w:sz="0" w:space="0" w:color="auto"/>
            <w:bottom w:val="none" w:sz="0" w:space="0" w:color="auto"/>
            <w:right w:val="none" w:sz="0" w:space="0" w:color="auto"/>
          </w:divBdr>
        </w:div>
        <w:div w:id="1380739715">
          <w:marLeft w:val="1267"/>
          <w:marRight w:val="0"/>
          <w:marTop w:val="180"/>
          <w:marBottom w:val="0"/>
          <w:divBdr>
            <w:top w:val="none" w:sz="0" w:space="0" w:color="auto"/>
            <w:left w:val="none" w:sz="0" w:space="0" w:color="auto"/>
            <w:bottom w:val="none" w:sz="0" w:space="0" w:color="auto"/>
            <w:right w:val="none" w:sz="0" w:space="0" w:color="auto"/>
          </w:divBdr>
        </w:div>
        <w:div w:id="1662155779">
          <w:marLeft w:val="1267"/>
          <w:marRight w:val="0"/>
          <w:marTop w:val="180"/>
          <w:marBottom w:val="0"/>
          <w:divBdr>
            <w:top w:val="none" w:sz="0" w:space="0" w:color="auto"/>
            <w:left w:val="none" w:sz="0" w:space="0" w:color="auto"/>
            <w:bottom w:val="none" w:sz="0" w:space="0" w:color="auto"/>
            <w:right w:val="none" w:sz="0" w:space="0" w:color="auto"/>
          </w:divBdr>
        </w:div>
        <w:div w:id="1155102470">
          <w:marLeft w:val="1267"/>
          <w:marRight w:val="0"/>
          <w:marTop w:val="180"/>
          <w:marBottom w:val="0"/>
          <w:divBdr>
            <w:top w:val="none" w:sz="0" w:space="0" w:color="auto"/>
            <w:left w:val="none" w:sz="0" w:space="0" w:color="auto"/>
            <w:bottom w:val="none" w:sz="0" w:space="0" w:color="auto"/>
            <w:right w:val="none" w:sz="0" w:space="0" w:color="auto"/>
          </w:divBdr>
        </w:div>
        <w:div w:id="1698651483">
          <w:marLeft w:val="1699"/>
          <w:marRight w:val="0"/>
          <w:marTop w:val="120"/>
          <w:marBottom w:val="0"/>
          <w:divBdr>
            <w:top w:val="none" w:sz="0" w:space="0" w:color="auto"/>
            <w:left w:val="none" w:sz="0" w:space="0" w:color="auto"/>
            <w:bottom w:val="none" w:sz="0" w:space="0" w:color="auto"/>
            <w:right w:val="none" w:sz="0" w:space="0" w:color="auto"/>
          </w:divBdr>
        </w:div>
        <w:div w:id="470026361">
          <w:marLeft w:val="1699"/>
          <w:marRight w:val="0"/>
          <w:marTop w:val="120"/>
          <w:marBottom w:val="0"/>
          <w:divBdr>
            <w:top w:val="none" w:sz="0" w:space="0" w:color="auto"/>
            <w:left w:val="none" w:sz="0" w:space="0" w:color="auto"/>
            <w:bottom w:val="none" w:sz="0" w:space="0" w:color="auto"/>
            <w:right w:val="none" w:sz="0" w:space="0" w:color="auto"/>
          </w:divBdr>
        </w:div>
        <w:div w:id="1114978348">
          <w:marLeft w:val="1267"/>
          <w:marRight w:val="0"/>
          <w:marTop w:val="180"/>
          <w:marBottom w:val="0"/>
          <w:divBdr>
            <w:top w:val="none" w:sz="0" w:space="0" w:color="auto"/>
            <w:left w:val="none" w:sz="0" w:space="0" w:color="auto"/>
            <w:bottom w:val="none" w:sz="0" w:space="0" w:color="auto"/>
            <w:right w:val="none" w:sz="0" w:space="0" w:color="auto"/>
          </w:divBdr>
        </w:div>
        <w:div w:id="1755204735">
          <w:marLeft w:val="1699"/>
          <w:marRight w:val="0"/>
          <w:marTop w:val="120"/>
          <w:marBottom w:val="0"/>
          <w:divBdr>
            <w:top w:val="none" w:sz="0" w:space="0" w:color="auto"/>
            <w:left w:val="none" w:sz="0" w:space="0" w:color="auto"/>
            <w:bottom w:val="none" w:sz="0" w:space="0" w:color="auto"/>
            <w:right w:val="none" w:sz="0" w:space="0" w:color="auto"/>
          </w:divBdr>
        </w:div>
        <w:div w:id="367609962">
          <w:marLeft w:val="432"/>
          <w:marRight w:val="0"/>
          <w:marTop w:val="240"/>
          <w:marBottom w:val="0"/>
          <w:divBdr>
            <w:top w:val="none" w:sz="0" w:space="0" w:color="auto"/>
            <w:left w:val="none" w:sz="0" w:space="0" w:color="auto"/>
            <w:bottom w:val="none" w:sz="0" w:space="0" w:color="auto"/>
            <w:right w:val="none" w:sz="0" w:space="0" w:color="auto"/>
          </w:divBdr>
        </w:div>
        <w:div w:id="960263611">
          <w:marLeft w:val="1267"/>
          <w:marRight w:val="0"/>
          <w:marTop w:val="180"/>
          <w:marBottom w:val="0"/>
          <w:divBdr>
            <w:top w:val="none" w:sz="0" w:space="0" w:color="auto"/>
            <w:left w:val="none" w:sz="0" w:space="0" w:color="auto"/>
            <w:bottom w:val="none" w:sz="0" w:space="0" w:color="auto"/>
            <w:right w:val="none" w:sz="0" w:space="0" w:color="auto"/>
          </w:divBdr>
        </w:div>
        <w:div w:id="286399455">
          <w:marLeft w:val="1267"/>
          <w:marRight w:val="0"/>
          <w:marTop w:val="180"/>
          <w:marBottom w:val="0"/>
          <w:divBdr>
            <w:top w:val="none" w:sz="0" w:space="0" w:color="auto"/>
            <w:left w:val="none" w:sz="0" w:space="0" w:color="auto"/>
            <w:bottom w:val="none" w:sz="0" w:space="0" w:color="auto"/>
            <w:right w:val="none" w:sz="0" w:space="0" w:color="auto"/>
          </w:divBdr>
        </w:div>
        <w:div w:id="835069521">
          <w:marLeft w:val="1267"/>
          <w:marRight w:val="0"/>
          <w:marTop w:val="180"/>
          <w:marBottom w:val="0"/>
          <w:divBdr>
            <w:top w:val="none" w:sz="0" w:space="0" w:color="auto"/>
            <w:left w:val="none" w:sz="0" w:space="0" w:color="auto"/>
            <w:bottom w:val="none" w:sz="0" w:space="0" w:color="auto"/>
            <w:right w:val="none" w:sz="0" w:space="0" w:color="auto"/>
          </w:divBdr>
        </w:div>
        <w:div w:id="1321033893">
          <w:marLeft w:val="1267"/>
          <w:marRight w:val="0"/>
          <w:marTop w:val="180"/>
          <w:marBottom w:val="0"/>
          <w:divBdr>
            <w:top w:val="none" w:sz="0" w:space="0" w:color="auto"/>
            <w:left w:val="none" w:sz="0" w:space="0" w:color="auto"/>
            <w:bottom w:val="none" w:sz="0" w:space="0" w:color="auto"/>
            <w:right w:val="none" w:sz="0" w:space="0" w:color="auto"/>
          </w:divBdr>
        </w:div>
        <w:div w:id="1590770264">
          <w:marLeft w:val="1267"/>
          <w:marRight w:val="0"/>
          <w:marTop w:val="180"/>
          <w:marBottom w:val="0"/>
          <w:divBdr>
            <w:top w:val="none" w:sz="0" w:space="0" w:color="auto"/>
            <w:left w:val="none" w:sz="0" w:space="0" w:color="auto"/>
            <w:bottom w:val="none" w:sz="0" w:space="0" w:color="auto"/>
            <w:right w:val="none" w:sz="0" w:space="0" w:color="auto"/>
          </w:divBdr>
        </w:div>
      </w:divsChild>
    </w:div>
    <w:div w:id="1851411270">
      <w:bodyDiv w:val="1"/>
      <w:marLeft w:val="0"/>
      <w:marRight w:val="0"/>
      <w:marTop w:val="0"/>
      <w:marBottom w:val="0"/>
      <w:divBdr>
        <w:top w:val="none" w:sz="0" w:space="0" w:color="auto"/>
        <w:left w:val="none" w:sz="0" w:space="0" w:color="auto"/>
        <w:bottom w:val="none" w:sz="0" w:space="0" w:color="auto"/>
        <w:right w:val="none" w:sz="0" w:space="0" w:color="auto"/>
      </w:divBdr>
    </w:div>
    <w:div w:id="1851525810">
      <w:bodyDiv w:val="1"/>
      <w:marLeft w:val="0"/>
      <w:marRight w:val="0"/>
      <w:marTop w:val="0"/>
      <w:marBottom w:val="0"/>
      <w:divBdr>
        <w:top w:val="none" w:sz="0" w:space="0" w:color="auto"/>
        <w:left w:val="none" w:sz="0" w:space="0" w:color="auto"/>
        <w:bottom w:val="none" w:sz="0" w:space="0" w:color="auto"/>
        <w:right w:val="none" w:sz="0" w:space="0" w:color="auto"/>
      </w:divBdr>
    </w:div>
    <w:div w:id="1851942849">
      <w:bodyDiv w:val="1"/>
      <w:marLeft w:val="0"/>
      <w:marRight w:val="0"/>
      <w:marTop w:val="0"/>
      <w:marBottom w:val="0"/>
      <w:divBdr>
        <w:top w:val="none" w:sz="0" w:space="0" w:color="auto"/>
        <w:left w:val="none" w:sz="0" w:space="0" w:color="auto"/>
        <w:bottom w:val="none" w:sz="0" w:space="0" w:color="auto"/>
        <w:right w:val="none" w:sz="0" w:space="0" w:color="auto"/>
      </w:divBdr>
    </w:div>
    <w:div w:id="1856191179">
      <w:bodyDiv w:val="1"/>
      <w:marLeft w:val="0"/>
      <w:marRight w:val="0"/>
      <w:marTop w:val="0"/>
      <w:marBottom w:val="0"/>
      <w:divBdr>
        <w:top w:val="none" w:sz="0" w:space="0" w:color="auto"/>
        <w:left w:val="none" w:sz="0" w:space="0" w:color="auto"/>
        <w:bottom w:val="none" w:sz="0" w:space="0" w:color="auto"/>
        <w:right w:val="none" w:sz="0" w:space="0" w:color="auto"/>
      </w:divBdr>
    </w:div>
    <w:div w:id="1858234921">
      <w:bodyDiv w:val="1"/>
      <w:marLeft w:val="0"/>
      <w:marRight w:val="0"/>
      <w:marTop w:val="0"/>
      <w:marBottom w:val="0"/>
      <w:divBdr>
        <w:top w:val="none" w:sz="0" w:space="0" w:color="auto"/>
        <w:left w:val="none" w:sz="0" w:space="0" w:color="auto"/>
        <w:bottom w:val="none" w:sz="0" w:space="0" w:color="auto"/>
        <w:right w:val="none" w:sz="0" w:space="0" w:color="auto"/>
      </w:divBdr>
    </w:div>
    <w:div w:id="1864247787">
      <w:bodyDiv w:val="1"/>
      <w:marLeft w:val="0"/>
      <w:marRight w:val="0"/>
      <w:marTop w:val="0"/>
      <w:marBottom w:val="0"/>
      <w:divBdr>
        <w:top w:val="none" w:sz="0" w:space="0" w:color="auto"/>
        <w:left w:val="none" w:sz="0" w:space="0" w:color="auto"/>
        <w:bottom w:val="none" w:sz="0" w:space="0" w:color="auto"/>
        <w:right w:val="none" w:sz="0" w:space="0" w:color="auto"/>
      </w:divBdr>
    </w:div>
    <w:div w:id="1877352044">
      <w:bodyDiv w:val="1"/>
      <w:marLeft w:val="0"/>
      <w:marRight w:val="0"/>
      <w:marTop w:val="0"/>
      <w:marBottom w:val="0"/>
      <w:divBdr>
        <w:top w:val="none" w:sz="0" w:space="0" w:color="auto"/>
        <w:left w:val="none" w:sz="0" w:space="0" w:color="auto"/>
        <w:bottom w:val="none" w:sz="0" w:space="0" w:color="auto"/>
        <w:right w:val="none" w:sz="0" w:space="0" w:color="auto"/>
      </w:divBdr>
    </w:div>
    <w:div w:id="1878394830">
      <w:bodyDiv w:val="1"/>
      <w:marLeft w:val="0"/>
      <w:marRight w:val="0"/>
      <w:marTop w:val="0"/>
      <w:marBottom w:val="0"/>
      <w:divBdr>
        <w:top w:val="none" w:sz="0" w:space="0" w:color="auto"/>
        <w:left w:val="none" w:sz="0" w:space="0" w:color="auto"/>
        <w:bottom w:val="none" w:sz="0" w:space="0" w:color="auto"/>
        <w:right w:val="none" w:sz="0" w:space="0" w:color="auto"/>
      </w:divBdr>
    </w:div>
    <w:div w:id="1882352731">
      <w:bodyDiv w:val="1"/>
      <w:marLeft w:val="0"/>
      <w:marRight w:val="0"/>
      <w:marTop w:val="0"/>
      <w:marBottom w:val="0"/>
      <w:divBdr>
        <w:top w:val="none" w:sz="0" w:space="0" w:color="auto"/>
        <w:left w:val="none" w:sz="0" w:space="0" w:color="auto"/>
        <w:bottom w:val="none" w:sz="0" w:space="0" w:color="auto"/>
        <w:right w:val="none" w:sz="0" w:space="0" w:color="auto"/>
      </w:divBdr>
    </w:div>
    <w:div w:id="1886454070">
      <w:bodyDiv w:val="1"/>
      <w:marLeft w:val="0"/>
      <w:marRight w:val="0"/>
      <w:marTop w:val="0"/>
      <w:marBottom w:val="0"/>
      <w:divBdr>
        <w:top w:val="none" w:sz="0" w:space="0" w:color="auto"/>
        <w:left w:val="none" w:sz="0" w:space="0" w:color="auto"/>
        <w:bottom w:val="none" w:sz="0" w:space="0" w:color="auto"/>
        <w:right w:val="none" w:sz="0" w:space="0" w:color="auto"/>
      </w:divBdr>
      <w:divsChild>
        <w:div w:id="508183024">
          <w:marLeft w:val="1800"/>
          <w:marRight w:val="0"/>
          <w:marTop w:val="96"/>
          <w:marBottom w:val="0"/>
          <w:divBdr>
            <w:top w:val="none" w:sz="0" w:space="0" w:color="auto"/>
            <w:left w:val="none" w:sz="0" w:space="0" w:color="auto"/>
            <w:bottom w:val="none" w:sz="0" w:space="0" w:color="auto"/>
            <w:right w:val="none" w:sz="0" w:space="0" w:color="auto"/>
          </w:divBdr>
        </w:div>
        <w:div w:id="1061948108">
          <w:marLeft w:val="2520"/>
          <w:marRight w:val="0"/>
          <w:marTop w:val="86"/>
          <w:marBottom w:val="0"/>
          <w:divBdr>
            <w:top w:val="none" w:sz="0" w:space="0" w:color="auto"/>
            <w:left w:val="none" w:sz="0" w:space="0" w:color="auto"/>
            <w:bottom w:val="none" w:sz="0" w:space="0" w:color="auto"/>
            <w:right w:val="none" w:sz="0" w:space="0" w:color="auto"/>
          </w:divBdr>
        </w:div>
        <w:div w:id="1979990444">
          <w:marLeft w:val="2520"/>
          <w:marRight w:val="0"/>
          <w:marTop w:val="86"/>
          <w:marBottom w:val="0"/>
          <w:divBdr>
            <w:top w:val="none" w:sz="0" w:space="0" w:color="auto"/>
            <w:left w:val="none" w:sz="0" w:space="0" w:color="auto"/>
            <w:bottom w:val="none" w:sz="0" w:space="0" w:color="auto"/>
            <w:right w:val="none" w:sz="0" w:space="0" w:color="auto"/>
          </w:divBdr>
        </w:div>
      </w:divsChild>
    </w:div>
    <w:div w:id="1888489695">
      <w:bodyDiv w:val="1"/>
      <w:marLeft w:val="0"/>
      <w:marRight w:val="0"/>
      <w:marTop w:val="0"/>
      <w:marBottom w:val="0"/>
      <w:divBdr>
        <w:top w:val="none" w:sz="0" w:space="0" w:color="auto"/>
        <w:left w:val="none" w:sz="0" w:space="0" w:color="auto"/>
        <w:bottom w:val="none" w:sz="0" w:space="0" w:color="auto"/>
        <w:right w:val="none" w:sz="0" w:space="0" w:color="auto"/>
      </w:divBdr>
    </w:div>
    <w:div w:id="1891571731">
      <w:bodyDiv w:val="1"/>
      <w:marLeft w:val="0"/>
      <w:marRight w:val="0"/>
      <w:marTop w:val="0"/>
      <w:marBottom w:val="0"/>
      <w:divBdr>
        <w:top w:val="none" w:sz="0" w:space="0" w:color="auto"/>
        <w:left w:val="none" w:sz="0" w:space="0" w:color="auto"/>
        <w:bottom w:val="none" w:sz="0" w:space="0" w:color="auto"/>
        <w:right w:val="none" w:sz="0" w:space="0" w:color="auto"/>
      </w:divBdr>
    </w:div>
    <w:div w:id="1900549774">
      <w:bodyDiv w:val="1"/>
      <w:marLeft w:val="0"/>
      <w:marRight w:val="0"/>
      <w:marTop w:val="0"/>
      <w:marBottom w:val="0"/>
      <w:divBdr>
        <w:top w:val="none" w:sz="0" w:space="0" w:color="auto"/>
        <w:left w:val="none" w:sz="0" w:space="0" w:color="auto"/>
        <w:bottom w:val="none" w:sz="0" w:space="0" w:color="auto"/>
        <w:right w:val="none" w:sz="0" w:space="0" w:color="auto"/>
      </w:divBdr>
    </w:div>
    <w:div w:id="1916546002">
      <w:bodyDiv w:val="1"/>
      <w:marLeft w:val="0"/>
      <w:marRight w:val="0"/>
      <w:marTop w:val="0"/>
      <w:marBottom w:val="0"/>
      <w:divBdr>
        <w:top w:val="none" w:sz="0" w:space="0" w:color="auto"/>
        <w:left w:val="none" w:sz="0" w:space="0" w:color="auto"/>
        <w:bottom w:val="none" w:sz="0" w:space="0" w:color="auto"/>
        <w:right w:val="none" w:sz="0" w:space="0" w:color="auto"/>
      </w:divBdr>
    </w:div>
    <w:div w:id="1936136770">
      <w:bodyDiv w:val="1"/>
      <w:marLeft w:val="0"/>
      <w:marRight w:val="0"/>
      <w:marTop w:val="0"/>
      <w:marBottom w:val="0"/>
      <w:divBdr>
        <w:top w:val="none" w:sz="0" w:space="0" w:color="auto"/>
        <w:left w:val="none" w:sz="0" w:space="0" w:color="auto"/>
        <w:bottom w:val="none" w:sz="0" w:space="0" w:color="auto"/>
        <w:right w:val="none" w:sz="0" w:space="0" w:color="auto"/>
      </w:divBdr>
    </w:div>
    <w:div w:id="1943687711">
      <w:bodyDiv w:val="1"/>
      <w:marLeft w:val="0"/>
      <w:marRight w:val="0"/>
      <w:marTop w:val="0"/>
      <w:marBottom w:val="0"/>
      <w:divBdr>
        <w:top w:val="none" w:sz="0" w:space="0" w:color="auto"/>
        <w:left w:val="none" w:sz="0" w:space="0" w:color="auto"/>
        <w:bottom w:val="none" w:sz="0" w:space="0" w:color="auto"/>
        <w:right w:val="none" w:sz="0" w:space="0" w:color="auto"/>
      </w:divBdr>
    </w:div>
    <w:div w:id="1944726483">
      <w:bodyDiv w:val="1"/>
      <w:marLeft w:val="0"/>
      <w:marRight w:val="0"/>
      <w:marTop w:val="0"/>
      <w:marBottom w:val="0"/>
      <w:divBdr>
        <w:top w:val="none" w:sz="0" w:space="0" w:color="auto"/>
        <w:left w:val="none" w:sz="0" w:space="0" w:color="auto"/>
        <w:bottom w:val="none" w:sz="0" w:space="0" w:color="auto"/>
        <w:right w:val="none" w:sz="0" w:space="0" w:color="auto"/>
      </w:divBdr>
    </w:div>
    <w:div w:id="1952543470">
      <w:bodyDiv w:val="1"/>
      <w:marLeft w:val="0"/>
      <w:marRight w:val="0"/>
      <w:marTop w:val="0"/>
      <w:marBottom w:val="0"/>
      <w:divBdr>
        <w:top w:val="none" w:sz="0" w:space="0" w:color="auto"/>
        <w:left w:val="none" w:sz="0" w:space="0" w:color="auto"/>
        <w:bottom w:val="none" w:sz="0" w:space="0" w:color="auto"/>
        <w:right w:val="none" w:sz="0" w:space="0" w:color="auto"/>
      </w:divBdr>
    </w:div>
    <w:div w:id="1954287144">
      <w:bodyDiv w:val="1"/>
      <w:marLeft w:val="0"/>
      <w:marRight w:val="0"/>
      <w:marTop w:val="0"/>
      <w:marBottom w:val="0"/>
      <w:divBdr>
        <w:top w:val="none" w:sz="0" w:space="0" w:color="auto"/>
        <w:left w:val="none" w:sz="0" w:space="0" w:color="auto"/>
        <w:bottom w:val="none" w:sz="0" w:space="0" w:color="auto"/>
        <w:right w:val="none" w:sz="0" w:space="0" w:color="auto"/>
      </w:divBdr>
    </w:div>
    <w:div w:id="1956519577">
      <w:bodyDiv w:val="1"/>
      <w:marLeft w:val="0"/>
      <w:marRight w:val="0"/>
      <w:marTop w:val="0"/>
      <w:marBottom w:val="0"/>
      <w:divBdr>
        <w:top w:val="none" w:sz="0" w:space="0" w:color="auto"/>
        <w:left w:val="none" w:sz="0" w:space="0" w:color="auto"/>
        <w:bottom w:val="none" w:sz="0" w:space="0" w:color="auto"/>
        <w:right w:val="none" w:sz="0" w:space="0" w:color="auto"/>
      </w:divBdr>
    </w:div>
    <w:div w:id="1958756765">
      <w:bodyDiv w:val="1"/>
      <w:marLeft w:val="0"/>
      <w:marRight w:val="0"/>
      <w:marTop w:val="0"/>
      <w:marBottom w:val="0"/>
      <w:divBdr>
        <w:top w:val="none" w:sz="0" w:space="0" w:color="auto"/>
        <w:left w:val="none" w:sz="0" w:space="0" w:color="auto"/>
        <w:bottom w:val="none" w:sz="0" w:space="0" w:color="auto"/>
        <w:right w:val="none" w:sz="0" w:space="0" w:color="auto"/>
      </w:divBdr>
    </w:div>
    <w:div w:id="1979610468">
      <w:bodyDiv w:val="1"/>
      <w:marLeft w:val="0"/>
      <w:marRight w:val="0"/>
      <w:marTop w:val="0"/>
      <w:marBottom w:val="0"/>
      <w:divBdr>
        <w:top w:val="none" w:sz="0" w:space="0" w:color="auto"/>
        <w:left w:val="none" w:sz="0" w:space="0" w:color="auto"/>
        <w:bottom w:val="none" w:sz="0" w:space="0" w:color="auto"/>
        <w:right w:val="none" w:sz="0" w:space="0" w:color="auto"/>
      </w:divBdr>
    </w:div>
    <w:div w:id="1994412762">
      <w:bodyDiv w:val="1"/>
      <w:marLeft w:val="0"/>
      <w:marRight w:val="0"/>
      <w:marTop w:val="0"/>
      <w:marBottom w:val="0"/>
      <w:divBdr>
        <w:top w:val="none" w:sz="0" w:space="0" w:color="auto"/>
        <w:left w:val="none" w:sz="0" w:space="0" w:color="auto"/>
        <w:bottom w:val="none" w:sz="0" w:space="0" w:color="auto"/>
        <w:right w:val="none" w:sz="0" w:space="0" w:color="auto"/>
      </w:divBdr>
    </w:div>
    <w:div w:id="2008171544">
      <w:bodyDiv w:val="1"/>
      <w:marLeft w:val="0"/>
      <w:marRight w:val="0"/>
      <w:marTop w:val="0"/>
      <w:marBottom w:val="0"/>
      <w:divBdr>
        <w:top w:val="none" w:sz="0" w:space="0" w:color="auto"/>
        <w:left w:val="none" w:sz="0" w:space="0" w:color="auto"/>
        <w:bottom w:val="none" w:sz="0" w:space="0" w:color="auto"/>
        <w:right w:val="none" w:sz="0" w:space="0" w:color="auto"/>
      </w:divBdr>
    </w:div>
    <w:div w:id="2011978048">
      <w:bodyDiv w:val="1"/>
      <w:marLeft w:val="0"/>
      <w:marRight w:val="0"/>
      <w:marTop w:val="0"/>
      <w:marBottom w:val="0"/>
      <w:divBdr>
        <w:top w:val="none" w:sz="0" w:space="0" w:color="auto"/>
        <w:left w:val="none" w:sz="0" w:space="0" w:color="auto"/>
        <w:bottom w:val="none" w:sz="0" w:space="0" w:color="auto"/>
        <w:right w:val="none" w:sz="0" w:space="0" w:color="auto"/>
      </w:divBdr>
    </w:div>
    <w:div w:id="2032992609">
      <w:bodyDiv w:val="1"/>
      <w:marLeft w:val="0"/>
      <w:marRight w:val="0"/>
      <w:marTop w:val="0"/>
      <w:marBottom w:val="0"/>
      <w:divBdr>
        <w:top w:val="none" w:sz="0" w:space="0" w:color="auto"/>
        <w:left w:val="none" w:sz="0" w:space="0" w:color="auto"/>
        <w:bottom w:val="none" w:sz="0" w:space="0" w:color="auto"/>
        <w:right w:val="none" w:sz="0" w:space="0" w:color="auto"/>
      </w:divBdr>
    </w:div>
    <w:div w:id="2033452198">
      <w:bodyDiv w:val="1"/>
      <w:marLeft w:val="0"/>
      <w:marRight w:val="0"/>
      <w:marTop w:val="0"/>
      <w:marBottom w:val="0"/>
      <w:divBdr>
        <w:top w:val="none" w:sz="0" w:space="0" w:color="auto"/>
        <w:left w:val="none" w:sz="0" w:space="0" w:color="auto"/>
        <w:bottom w:val="none" w:sz="0" w:space="0" w:color="auto"/>
        <w:right w:val="none" w:sz="0" w:space="0" w:color="auto"/>
      </w:divBdr>
    </w:div>
    <w:div w:id="2039041499">
      <w:bodyDiv w:val="1"/>
      <w:marLeft w:val="0"/>
      <w:marRight w:val="0"/>
      <w:marTop w:val="0"/>
      <w:marBottom w:val="0"/>
      <w:divBdr>
        <w:top w:val="none" w:sz="0" w:space="0" w:color="auto"/>
        <w:left w:val="none" w:sz="0" w:space="0" w:color="auto"/>
        <w:bottom w:val="none" w:sz="0" w:space="0" w:color="auto"/>
        <w:right w:val="none" w:sz="0" w:space="0" w:color="auto"/>
      </w:divBdr>
    </w:div>
    <w:div w:id="2039501475">
      <w:bodyDiv w:val="1"/>
      <w:marLeft w:val="0"/>
      <w:marRight w:val="0"/>
      <w:marTop w:val="0"/>
      <w:marBottom w:val="0"/>
      <w:divBdr>
        <w:top w:val="none" w:sz="0" w:space="0" w:color="auto"/>
        <w:left w:val="none" w:sz="0" w:space="0" w:color="auto"/>
        <w:bottom w:val="none" w:sz="0" w:space="0" w:color="auto"/>
        <w:right w:val="none" w:sz="0" w:space="0" w:color="auto"/>
      </w:divBdr>
    </w:div>
    <w:div w:id="2042121954">
      <w:bodyDiv w:val="1"/>
      <w:marLeft w:val="0"/>
      <w:marRight w:val="0"/>
      <w:marTop w:val="0"/>
      <w:marBottom w:val="0"/>
      <w:divBdr>
        <w:top w:val="none" w:sz="0" w:space="0" w:color="auto"/>
        <w:left w:val="none" w:sz="0" w:space="0" w:color="auto"/>
        <w:bottom w:val="none" w:sz="0" w:space="0" w:color="auto"/>
        <w:right w:val="none" w:sz="0" w:space="0" w:color="auto"/>
      </w:divBdr>
    </w:div>
    <w:div w:id="2058776977">
      <w:bodyDiv w:val="1"/>
      <w:marLeft w:val="0"/>
      <w:marRight w:val="0"/>
      <w:marTop w:val="0"/>
      <w:marBottom w:val="0"/>
      <w:divBdr>
        <w:top w:val="none" w:sz="0" w:space="0" w:color="auto"/>
        <w:left w:val="none" w:sz="0" w:space="0" w:color="auto"/>
        <w:bottom w:val="none" w:sz="0" w:space="0" w:color="auto"/>
        <w:right w:val="none" w:sz="0" w:space="0" w:color="auto"/>
      </w:divBdr>
    </w:div>
    <w:div w:id="2063476317">
      <w:bodyDiv w:val="1"/>
      <w:marLeft w:val="0"/>
      <w:marRight w:val="0"/>
      <w:marTop w:val="0"/>
      <w:marBottom w:val="0"/>
      <w:divBdr>
        <w:top w:val="none" w:sz="0" w:space="0" w:color="auto"/>
        <w:left w:val="none" w:sz="0" w:space="0" w:color="auto"/>
        <w:bottom w:val="none" w:sz="0" w:space="0" w:color="auto"/>
        <w:right w:val="none" w:sz="0" w:space="0" w:color="auto"/>
      </w:divBdr>
    </w:div>
    <w:div w:id="2064474683">
      <w:bodyDiv w:val="1"/>
      <w:marLeft w:val="0"/>
      <w:marRight w:val="0"/>
      <w:marTop w:val="0"/>
      <w:marBottom w:val="0"/>
      <w:divBdr>
        <w:top w:val="none" w:sz="0" w:space="0" w:color="auto"/>
        <w:left w:val="none" w:sz="0" w:space="0" w:color="auto"/>
        <w:bottom w:val="none" w:sz="0" w:space="0" w:color="auto"/>
        <w:right w:val="none" w:sz="0" w:space="0" w:color="auto"/>
      </w:divBdr>
    </w:div>
    <w:div w:id="2064870526">
      <w:bodyDiv w:val="1"/>
      <w:marLeft w:val="0"/>
      <w:marRight w:val="0"/>
      <w:marTop w:val="0"/>
      <w:marBottom w:val="0"/>
      <w:divBdr>
        <w:top w:val="none" w:sz="0" w:space="0" w:color="auto"/>
        <w:left w:val="none" w:sz="0" w:space="0" w:color="auto"/>
        <w:bottom w:val="none" w:sz="0" w:space="0" w:color="auto"/>
        <w:right w:val="none" w:sz="0" w:space="0" w:color="auto"/>
      </w:divBdr>
    </w:div>
    <w:div w:id="2069184416">
      <w:bodyDiv w:val="1"/>
      <w:marLeft w:val="0"/>
      <w:marRight w:val="0"/>
      <w:marTop w:val="0"/>
      <w:marBottom w:val="0"/>
      <w:divBdr>
        <w:top w:val="none" w:sz="0" w:space="0" w:color="auto"/>
        <w:left w:val="none" w:sz="0" w:space="0" w:color="auto"/>
        <w:bottom w:val="none" w:sz="0" w:space="0" w:color="auto"/>
        <w:right w:val="none" w:sz="0" w:space="0" w:color="auto"/>
      </w:divBdr>
    </w:div>
    <w:div w:id="2070569648">
      <w:bodyDiv w:val="1"/>
      <w:marLeft w:val="0"/>
      <w:marRight w:val="0"/>
      <w:marTop w:val="0"/>
      <w:marBottom w:val="0"/>
      <w:divBdr>
        <w:top w:val="none" w:sz="0" w:space="0" w:color="auto"/>
        <w:left w:val="none" w:sz="0" w:space="0" w:color="auto"/>
        <w:bottom w:val="none" w:sz="0" w:space="0" w:color="auto"/>
        <w:right w:val="none" w:sz="0" w:space="0" w:color="auto"/>
      </w:divBdr>
    </w:div>
    <w:div w:id="2078699776">
      <w:bodyDiv w:val="1"/>
      <w:marLeft w:val="0"/>
      <w:marRight w:val="0"/>
      <w:marTop w:val="0"/>
      <w:marBottom w:val="0"/>
      <w:divBdr>
        <w:top w:val="none" w:sz="0" w:space="0" w:color="auto"/>
        <w:left w:val="none" w:sz="0" w:space="0" w:color="auto"/>
        <w:bottom w:val="none" w:sz="0" w:space="0" w:color="auto"/>
        <w:right w:val="none" w:sz="0" w:space="0" w:color="auto"/>
      </w:divBdr>
    </w:div>
    <w:div w:id="2086954854">
      <w:bodyDiv w:val="1"/>
      <w:marLeft w:val="0"/>
      <w:marRight w:val="0"/>
      <w:marTop w:val="0"/>
      <w:marBottom w:val="0"/>
      <w:divBdr>
        <w:top w:val="none" w:sz="0" w:space="0" w:color="auto"/>
        <w:left w:val="none" w:sz="0" w:space="0" w:color="auto"/>
        <w:bottom w:val="none" w:sz="0" w:space="0" w:color="auto"/>
        <w:right w:val="none" w:sz="0" w:space="0" w:color="auto"/>
      </w:divBdr>
    </w:div>
    <w:div w:id="2093114329">
      <w:bodyDiv w:val="1"/>
      <w:marLeft w:val="0"/>
      <w:marRight w:val="0"/>
      <w:marTop w:val="0"/>
      <w:marBottom w:val="0"/>
      <w:divBdr>
        <w:top w:val="none" w:sz="0" w:space="0" w:color="auto"/>
        <w:left w:val="none" w:sz="0" w:space="0" w:color="auto"/>
        <w:bottom w:val="none" w:sz="0" w:space="0" w:color="auto"/>
        <w:right w:val="none" w:sz="0" w:space="0" w:color="auto"/>
      </w:divBdr>
    </w:div>
    <w:div w:id="2108621644">
      <w:bodyDiv w:val="1"/>
      <w:marLeft w:val="0"/>
      <w:marRight w:val="0"/>
      <w:marTop w:val="0"/>
      <w:marBottom w:val="0"/>
      <w:divBdr>
        <w:top w:val="none" w:sz="0" w:space="0" w:color="auto"/>
        <w:left w:val="none" w:sz="0" w:space="0" w:color="auto"/>
        <w:bottom w:val="none" w:sz="0" w:space="0" w:color="auto"/>
        <w:right w:val="none" w:sz="0" w:space="0" w:color="auto"/>
      </w:divBdr>
    </w:div>
    <w:div w:id="2109614946">
      <w:bodyDiv w:val="1"/>
      <w:marLeft w:val="0"/>
      <w:marRight w:val="0"/>
      <w:marTop w:val="0"/>
      <w:marBottom w:val="0"/>
      <w:divBdr>
        <w:top w:val="none" w:sz="0" w:space="0" w:color="auto"/>
        <w:left w:val="none" w:sz="0" w:space="0" w:color="auto"/>
        <w:bottom w:val="none" w:sz="0" w:space="0" w:color="auto"/>
        <w:right w:val="none" w:sz="0" w:space="0" w:color="auto"/>
      </w:divBdr>
    </w:div>
    <w:div w:id="2115786005">
      <w:bodyDiv w:val="1"/>
      <w:marLeft w:val="0"/>
      <w:marRight w:val="0"/>
      <w:marTop w:val="0"/>
      <w:marBottom w:val="0"/>
      <w:divBdr>
        <w:top w:val="none" w:sz="0" w:space="0" w:color="auto"/>
        <w:left w:val="none" w:sz="0" w:space="0" w:color="auto"/>
        <w:bottom w:val="none" w:sz="0" w:space="0" w:color="auto"/>
        <w:right w:val="none" w:sz="0" w:space="0" w:color="auto"/>
      </w:divBdr>
    </w:div>
    <w:div w:id="2117870218">
      <w:bodyDiv w:val="1"/>
      <w:marLeft w:val="0"/>
      <w:marRight w:val="0"/>
      <w:marTop w:val="0"/>
      <w:marBottom w:val="0"/>
      <w:divBdr>
        <w:top w:val="none" w:sz="0" w:space="0" w:color="auto"/>
        <w:left w:val="none" w:sz="0" w:space="0" w:color="auto"/>
        <w:bottom w:val="none" w:sz="0" w:space="0" w:color="auto"/>
        <w:right w:val="none" w:sz="0" w:space="0" w:color="auto"/>
      </w:divBdr>
    </w:div>
    <w:div w:id="2122408963">
      <w:bodyDiv w:val="1"/>
      <w:marLeft w:val="0"/>
      <w:marRight w:val="0"/>
      <w:marTop w:val="0"/>
      <w:marBottom w:val="0"/>
      <w:divBdr>
        <w:top w:val="none" w:sz="0" w:space="0" w:color="auto"/>
        <w:left w:val="none" w:sz="0" w:space="0" w:color="auto"/>
        <w:bottom w:val="none" w:sz="0" w:space="0" w:color="auto"/>
        <w:right w:val="none" w:sz="0" w:space="0" w:color="auto"/>
      </w:divBdr>
    </w:div>
    <w:div w:id="2123258183">
      <w:bodyDiv w:val="1"/>
      <w:marLeft w:val="0"/>
      <w:marRight w:val="0"/>
      <w:marTop w:val="0"/>
      <w:marBottom w:val="0"/>
      <w:divBdr>
        <w:top w:val="none" w:sz="0" w:space="0" w:color="auto"/>
        <w:left w:val="none" w:sz="0" w:space="0" w:color="auto"/>
        <w:bottom w:val="none" w:sz="0" w:space="0" w:color="auto"/>
        <w:right w:val="none" w:sz="0" w:space="0" w:color="auto"/>
      </w:divBdr>
    </w:div>
    <w:div w:id="2134665252">
      <w:bodyDiv w:val="1"/>
      <w:marLeft w:val="0"/>
      <w:marRight w:val="0"/>
      <w:marTop w:val="0"/>
      <w:marBottom w:val="0"/>
      <w:divBdr>
        <w:top w:val="none" w:sz="0" w:space="0" w:color="auto"/>
        <w:left w:val="none" w:sz="0" w:space="0" w:color="auto"/>
        <w:bottom w:val="none" w:sz="0" w:space="0" w:color="auto"/>
        <w:right w:val="none" w:sz="0" w:space="0" w:color="auto"/>
      </w:divBdr>
    </w:div>
    <w:div w:id="2134785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59B7AE-B7BE-4735-8A74-F1D56184A31E}">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Template>
  <TotalTime>267</TotalTime>
  <Pages>18</Pages>
  <Words>5758</Words>
  <Characters>46645</Characters>
  <Application>Microsoft Office Word</Application>
  <DocSecurity>0</DocSecurity>
  <Lines>388</Lines>
  <Paragraphs>104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Hannu.Vesala@mediatek.com</dc:creator>
  <cp:keywords/>
  <dc:description/>
  <cp:lastModifiedBy>Hannu Vesala</cp:lastModifiedBy>
  <cp:revision>40</cp:revision>
  <dcterms:created xsi:type="dcterms:W3CDTF">2025-11-03T11:52:00Z</dcterms:created>
  <dcterms:modified xsi:type="dcterms:W3CDTF">2025-11-07T11:49:00Z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2023-08-09T08:18:42Z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a23acaff-a03d-470d-9769-7cd974b34fe5</vt:lpwstr>
  </property>
  <property fmtid="{D5CDD505-2E9C-101B-9397-08002B2CF9AE}" pid="8" name="MSIP_Label_83bcef13-7cac-433f-ba1d-47a323951816_ContentBits">
    <vt:lpwstr>0</vt:lpwstr>
  </property>
</Properties>
</file>